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7121F" w14:textId="77777777" w:rsidR="005D51F4" w:rsidRPr="009A4634" w:rsidRDefault="00D31183" w:rsidP="009F7F18">
      <w:pPr>
        <w:pStyle w:val="afa"/>
      </w:pPr>
      <w:r>
        <w:rPr>
          <w:noProof/>
          <w:lang w:val="en-US"/>
        </w:rPr>
        <mc:AlternateContent>
          <mc:Choice Requires="wps">
            <w:drawing>
              <wp:anchor distT="45720" distB="45720" distL="114300" distR="114300" simplePos="0" relativeHeight="251671552" behindDoc="0" locked="0" layoutInCell="1" allowOverlap="1" wp14:anchorId="4E18EEC5" wp14:editId="0003DBB2">
                <wp:simplePos x="0" y="0"/>
                <wp:positionH relativeFrom="margin">
                  <wp:align>right</wp:align>
                </wp:positionH>
                <wp:positionV relativeFrom="page">
                  <wp:posOffset>2644140</wp:posOffset>
                </wp:positionV>
                <wp:extent cx="6119495" cy="47320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4732020"/>
                        </a:xfrm>
                        <a:prstGeom prst="rect">
                          <a:avLst/>
                        </a:prstGeom>
                        <a:noFill/>
                        <a:ln w="9525">
                          <a:noFill/>
                          <a:miter lim="800000"/>
                          <a:headEnd/>
                          <a:tailEnd/>
                        </a:ln>
                      </wps:spPr>
                      <wps:txbx>
                        <w:txbxContent>
                          <w:p w14:paraId="3F3C9DFA" w14:textId="4B0AD028" w:rsidR="003772D8" w:rsidRPr="00D47FBB" w:rsidRDefault="003772D8" w:rsidP="00D47FBB">
                            <w:pPr>
                              <w:pStyle w:val="3Author"/>
                            </w:pPr>
                            <w:r w:rsidRPr="00D47FBB">
                              <w:t>Is Volun</w:t>
                            </w:r>
                            <w:r w:rsidR="00D47FBB">
                              <w:t>tary Local Review only for show</w:t>
                            </w:r>
                            <w:r w:rsidR="00D47FBB">
                              <w:br/>
                            </w:r>
                            <w:r w:rsidRPr="00D47FBB">
                              <w:t>or a g</w:t>
                            </w:r>
                            <w:r w:rsidR="00D47FBB">
                              <w:t>enuine means of transformation?</w:t>
                            </w:r>
                            <w:r w:rsidR="00D47FBB">
                              <w:br/>
                            </w:r>
                            <w:r w:rsidRPr="00D47FBB">
                              <w:t>Observations on discussions about</w:t>
                            </w:r>
                            <w:r w:rsidR="00D47FBB">
                              <w:br/>
                            </w:r>
                            <w:r w:rsidRPr="00D47FBB">
                              <w:t>localising the SDGs</w:t>
                            </w:r>
                            <w:r w:rsidR="00D47FBB">
                              <w:br/>
                            </w:r>
                            <w:r w:rsidRPr="00D47FBB">
                              <w:t>at the High-level Political Forum</w:t>
                            </w:r>
                            <w:r w:rsidR="00D47FBB">
                              <w:br/>
                            </w:r>
                            <w:r w:rsidRPr="00D47FBB">
                              <w:t>on Sustainable Development</w:t>
                            </w:r>
                          </w:p>
                          <w:p w14:paraId="6BD04A95" w14:textId="4B09105E" w:rsidR="00DA7CD1" w:rsidRPr="0090027C" w:rsidRDefault="003772D8" w:rsidP="00D47FBB">
                            <w:pPr>
                              <w:pStyle w:val="3Author"/>
                              <w:rPr>
                                <w:rFonts w:ascii="Segoe UI" w:hAnsi="Segoe UI" w:cs="Segoe UI"/>
                                <w:color w:val="auto"/>
                                <w:sz w:val="26"/>
                                <w:szCs w:val="26"/>
                              </w:rPr>
                            </w:pPr>
                            <w:proofErr w:type="spellStart"/>
                            <w:r w:rsidRPr="0090027C">
                              <w:rPr>
                                <w:rFonts w:ascii="Segoe UI" w:hAnsi="Segoe UI" w:cs="Segoe UI"/>
                                <w:color w:val="auto"/>
                                <w:sz w:val="26"/>
                                <w:szCs w:val="26"/>
                              </w:rPr>
                              <w:t>Hirotaka</w:t>
                            </w:r>
                            <w:proofErr w:type="spellEnd"/>
                            <w:r w:rsidRPr="0090027C">
                              <w:rPr>
                                <w:rFonts w:ascii="Segoe UI" w:hAnsi="Segoe UI" w:cs="Segoe UI"/>
                                <w:color w:val="auto"/>
                                <w:sz w:val="26"/>
                                <w:szCs w:val="26"/>
                              </w:rPr>
                              <w:t xml:space="preserve"> Koike</w:t>
                            </w:r>
                          </w:p>
                          <w:p w14:paraId="30CA2121" w14:textId="77777777" w:rsidR="00DA7CD1" w:rsidRPr="00D47FBB" w:rsidRDefault="00DA7CD1" w:rsidP="00D47FBB">
                            <w:pPr>
                              <w:pStyle w:val="4IGESArea"/>
                              <w:rPr>
                                <w:rFonts w:ascii="Segoe UI" w:hAnsi="Segoe UI" w:cs="Segoe UI"/>
                                <w:color w:val="auto"/>
                              </w:rPr>
                            </w:pPr>
                          </w:p>
                          <w:p w14:paraId="5565B126" w14:textId="42DC828C" w:rsidR="00DA7CD1" w:rsidRPr="00D47FBB" w:rsidRDefault="00DA7CD1" w:rsidP="00D47FBB">
                            <w:pPr>
                              <w:pStyle w:val="4IGESArea"/>
                              <w:rPr>
                                <w:rFonts w:ascii="Segoe UI" w:hAnsi="Segoe UI" w:cs="Segoe UI"/>
                                <w:color w:val="auto"/>
                              </w:rPr>
                            </w:pPr>
                            <w:r w:rsidRPr="00D47FBB">
                              <w:rPr>
                                <w:rFonts w:ascii="Segoe UI" w:hAnsi="Segoe UI" w:cs="Segoe UI"/>
                                <w:color w:val="auto"/>
                              </w:rPr>
                              <w:t>Institute for Global Environmental Strategies (IGES)</w:t>
                            </w:r>
                          </w:p>
                          <w:p w14:paraId="20890FAD" w14:textId="452B1905" w:rsidR="00DA7CD1" w:rsidRPr="00D47FBB" w:rsidRDefault="00DA7CD1" w:rsidP="00D47FBB">
                            <w:pPr>
                              <w:pStyle w:val="4IGESArea"/>
                              <w:rPr>
                                <w:rFonts w:ascii="Segoe UI" w:hAnsi="Segoe UI" w:cs="Segoe UI"/>
                                <w:color w:val="auto"/>
                              </w:rPr>
                            </w:pPr>
                          </w:p>
                          <w:p w14:paraId="216B9EFF" w14:textId="019DB437" w:rsidR="00DA7CD1" w:rsidRPr="00D47FBB" w:rsidRDefault="00D47FBB" w:rsidP="00D47FBB">
                            <w:pPr>
                              <w:pStyle w:val="4IGESArea"/>
                              <w:rPr>
                                <w:rFonts w:ascii="Segoe UI" w:hAnsi="Segoe UI" w:cs="Segoe UI"/>
                                <w:color w:val="auto"/>
                              </w:rPr>
                            </w:pPr>
                            <w:r w:rsidRPr="00D47FBB">
                              <w:rPr>
                                <w:rFonts w:ascii="Segoe UI" w:hAnsi="Segoe UI" w:cs="Segoe UI"/>
                                <w:color w:val="auto"/>
                              </w:rPr>
                              <w:t>December</w:t>
                            </w:r>
                            <w:r w:rsidR="00DA7CD1" w:rsidRPr="00D47FBB">
                              <w:rPr>
                                <w:rFonts w:ascii="Segoe UI" w:hAnsi="Segoe UI" w:cs="Segoe UI"/>
                                <w:color w:val="auto"/>
                              </w:rPr>
                              <w:t xml:space="preserve"> 201</w:t>
                            </w:r>
                            <w:r w:rsidR="00622257" w:rsidRPr="00D47FBB">
                              <w:rPr>
                                <w:rFonts w:ascii="Segoe UI" w:hAnsi="Segoe UI" w:cs="Segoe UI"/>
                                <w:color w:val="auto"/>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8EEC5" id="_x0000_t202" coordsize="21600,21600" o:spt="202" path="m,l,21600r21600,l21600,xe">
                <v:stroke joinstyle="miter"/>
                <v:path gradientshapeok="t" o:connecttype="rect"/>
              </v:shapetype>
              <v:shape id="テキスト ボックス 2" o:spid="_x0000_s1026" type="#_x0000_t202" style="position:absolute;left:0;text-align:left;margin-left:430.65pt;margin-top:208.2pt;width:481.85pt;height:372.6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" filled="f" stroked="f">
                <v:textbox>
                  <w:txbxContent>
                    <w:p w14:paraId="3F3C9DFA" w14:textId="4B0AD028" w:rsidR="003772D8" w:rsidRPr="00D47FBB" w:rsidRDefault="003772D8" w:rsidP="00D47FBB">
                      <w:pPr>
                        <w:pStyle w:val="3Author"/>
                      </w:pPr>
                      <w:r w:rsidRPr="00D47FBB">
                        <w:t>Is Volun</w:t>
                      </w:r>
                      <w:r w:rsidR="00D47FBB">
                        <w:t>tary Local Review only for show</w:t>
                      </w:r>
                      <w:r w:rsidR="00D47FBB">
                        <w:br/>
                      </w:r>
                      <w:r w:rsidRPr="00D47FBB">
                        <w:t>or a g</w:t>
                      </w:r>
                      <w:r w:rsidR="00D47FBB">
                        <w:t>enuine means of transformation?</w:t>
                      </w:r>
                      <w:r w:rsidR="00D47FBB">
                        <w:br/>
                      </w:r>
                      <w:r w:rsidRPr="00D47FBB">
                        <w:t>Observations on discussions about</w:t>
                      </w:r>
                      <w:r w:rsidR="00D47FBB">
                        <w:br/>
                      </w:r>
                      <w:r w:rsidRPr="00D47FBB">
                        <w:t>localising the SDGs</w:t>
                      </w:r>
                      <w:r w:rsidR="00D47FBB">
                        <w:br/>
                      </w:r>
                      <w:r w:rsidRPr="00D47FBB">
                        <w:t>at the High-level Political Forum</w:t>
                      </w:r>
                      <w:r w:rsidR="00D47FBB">
                        <w:br/>
                      </w:r>
                      <w:r w:rsidRPr="00D47FBB">
                        <w:t>on Sustainable Development</w:t>
                      </w:r>
                    </w:p>
                    <w:p w14:paraId="6BD04A95" w14:textId="4B09105E" w:rsidR="00DA7CD1" w:rsidRPr="0090027C" w:rsidRDefault="003772D8" w:rsidP="00D47FBB">
                      <w:pPr>
                        <w:pStyle w:val="3Author"/>
                        <w:rPr>
                          <w:rFonts w:ascii="Segoe UI" w:hAnsi="Segoe UI" w:cs="Segoe UI"/>
                          <w:color w:val="auto"/>
                          <w:sz w:val="26"/>
                          <w:szCs w:val="26"/>
                        </w:rPr>
                      </w:pPr>
                      <w:proofErr w:type="spellStart"/>
                      <w:r w:rsidRPr="0090027C">
                        <w:rPr>
                          <w:rFonts w:ascii="Segoe UI" w:hAnsi="Segoe UI" w:cs="Segoe UI"/>
                          <w:color w:val="auto"/>
                          <w:sz w:val="26"/>
                          <w:szCs w:val="26"/>
                        </w:rPr>
                        <w:t>Hirotaka</w:t>
                      </w:r>
                      <w:proofErr w:type="spellEnd"/>
                      <w:r w:rsidRPr="0090027C">
                        <w:rPr>
                          <w:rFonts w:ascii="Segoe UI" w:hAnsi="Segoe UI" w:cs="Segoe UI"/>
                          <w:color w:val="auto"/>
                          <w:sz w:val="26"/>
                          <w:szCs w:val="26"/>
                        </w:rPr>
                        <w:t xml:space="preserve"> Koike</w:t>
                      </w:r>
                    </w:p>
                    <w:p w14:paraId="30CA2121" w14:textId="77777777" w:rsidR="00DA7CD1" w:rsidRPr="00D47FBB" w:rsidRDefault="00DA7CD1" w:rsidP="00D47FBB">
                      <w:pPr>
                        <w:pStyle w:val="4IGESArea"/>
                        <w:rPr>
                          <w:rFonts w:ascii="Segoe UI" w:hAnsi="Segoe UI" w:cs="Segoe UI"/>
                          <w:color w:val="auto"/>
                        </w:rPr>
                      </w:pPr>
                    </w:p>
                    <w:p w14:paraId="5565B126" w14:textId="42DC828C" w:rsidR="00DA7CD1" w:rsidRPr="00D47FBB" w:rsidRDefault="00DA7CD1" w:rsidP="00D47FBB">
                      <w:pPr>
                        <w:pStyle w:val="4IGESArea"/>
                        <w:rPr>
                          <w:rFonts w:ascii="Segoe UI" w:hAnsi="Segoe UI" w:cs="Segoe UI"/>
                          <w:color w:val="auto"/>
                        </w:rPr>
                      </w:pPr>
                      <w:r w:rsidRPr="00D47FBB">
                        <w:rPr>
                          <w:rFonts w:ascii="Segoe UI" w:hAnsi="Segoe UI" w:cs="Segoe UI"/>
                          <w:color w:val="auto"/>
                        </w:rPr>
                        <w:t>Institute for Global Environmental Strategies (IGES)</w:t>
                      </w:r>
                    </w:p>
                    <w:p w14:paraId="20890FAD" w14:textId="452B1905" w:rsidR="00DA7CD1" w:rsidRPr="00D47FBB" w:rsidRDefault="00DA7CD1" w:rsidP="00D47FBB">
                      <w:pPr>
                        <w:pStyle w:val="4IGESArea"/>
                        <w:rPr>
                          <w:rFonts w:ascii="Segoe UI" w:hAnsi="Segoe UI" w:cs="Segoe UI"/>
                          <w:color w:val="auto"/>
                        </w:rPr>
                      </w:pPr>
                    </w:p>
                    <w:p w14:paraId="216B9EFF" w14:textId="019DB437" w:rsidR="00DA7CD1" w:rsidRPr="00D47FBB" w:rsidRDefault="00D47FBB" w:rsidP="00D47FBB">
                      <w:pPr>
                        <w:pStyle w:val="4IGESArea"/>
                        <w:rPr>
                          <w:rFonts w:ascii="Segoe UI" w:hAnsi="Segoe UI" w:cs="Segoe UI"/>
                          <w:color w:val="auto"/>
                        </w:rPr>
                      </w:pPr>
                      <w:r w:rsidRPr="00D47FBB">
                        <w:rPr>
                          <w:rFonts w:ascii="Segoe UI" w:hAnsi="Segoe UI" w:cs="Segoe UI"/>
                          <w:color w:val="auto"/>
                        </w:rPr>
                        <w:t>December</w:t>
                      </w:r>
                      <w:r w:rsidR="00DA7CD1" w:rsidRPr="00D47FBB">
                        <w:rPr>
                          <w:rFonts w:ascii="Segoe UI" w:hAnsi="Segoe UI" w:cs="Segoe UI"/>
                          <w:color w:val="auto"/>
                        </w:rPr>
                        <w:t xml:space="preserve"> 201</w:t>
                      </w:r>
                      <w:r w:rsidR="00622257" w:rsidRPr="00D47FBB">
                        <w:rPr>
                          <w:rFonts w:ascii="Segoe UI" w:hAnsi="Segoe UI" w:cs="Segoe UI"/>
                          <w:color w:val="auto"/>
                        </w:rPr>
                        <w:t>9</w:t>
                      </w:r>
                    </w:p>
                  </w:txbxContent>
                </v:textbox>
                <w10:wrap type="square" anchorx="margin" anchory="page"/>
              </v:shape>
            </w:pict>
          </mc:Fallback>
        </mc:AlternateContent>
      </w:r>
      <w:r w:rsidR="00D97251" w:rsidRPr="00AB14E2">
        <w:rPr>
          <w:noProof/>
          <w:lang w:val="en-US"/>
        </w:rPr>
        <w:drawing>
          <wp:anchor distT="0" distB="0" distL="114300" distR="114300" simplePos="0" relativeHeight="251666432" behindDoc="0" locked="0" layoutInCell="1" allowOverlap="1" wp14:anchorId="10033B86" wp14:editId="670F4098">
            <wp:simplePos x="0" y="0"/>
            <wp:positionH relativeFrom="page">
              <wp:posOffset>5688965</wp:posOffset>
            </wp:positionH>
            <wp:positionV relativeFrom="page">
              <wp:posOffset>9526905</wp:posOffset>
            </wp:positionV>
            <wp:extent cx="1152000" cy="65232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000" cy="65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1F4" w:rsidRPr="009A4634">
        <w:br w:type="page"/>
      </w:r>
    </w:p>
    <w:p w14:paraId="5FDEED27" w14:textId="77777777" w:rsidR="000D0B15" w:rsidRPr="000D0B15" w:rsidRDefault="000D0B15" w:rsidP="000D0B15"/>
    <w:p w14:paraId="063CCC5C" w14:textId="4BD4B3ED" w:rsidR="00AB0F63" w:rsidRPr="000D0B15" w:rsidRDefault="007E11DE" w:rsidP="00A3280B">
      <w:pPr>
        <w:pStyle w:val="1"/>
      </w:pPr>
      <w:r>
        <w:t xml:space="preserve"> </w:t>
      </w:r>
      <w:r w:rsidR="003772D8" w:rsidRPr="003772D8">
        <w:t>Background</w:t>
      </w:r>
    </w:p>
    <w:p w14:paraId="65789B12" w14:textId="77777777" w:rsidR="000D0B15" w:rsidRDefault="000D0B15" w:rsidP="00D10571">
      <w:pPr>
        <w:autoSpaceDE w:val="0"/>
        <w:autoSpaceDN w:val="0"/>
        <w:adjustRightInd w:val="0"/>
        <w:snapToGrid/>
        <w:ind w:left="0" w:right="0"/>
        <w:rPr>
          <w:rFonts w:ascii="SegoeUI" w:hAnsi="SegoeUI" w:cs="SegoeUI"/>
          <w:kern w:val="0"/>
          <w:lang w:val="en-US"/>
        </w:rPr>
      </w:pPr>
    </w:p>
    <w:p w14:paraId="6433FE38" w14:textId="3AAD9F73" w:rsidR="000D0B15" w:rsidRPr="00D91C88" w:rsidRDefault="00F66F61" w:rsidP="00035DB4">
      <w:r w:rsidRPr="00F66F61">
        <w:t xml:space="preserve">In July, the High-level Political Forum on Sustainable Development (HLPF), under the auspices of ECOSOC, observed stronger voices and </w:t>
      </w:r>
      <w:r w:rsidR="00495EA6">
        <w:rPr>
          <w:rFonts w:hint="eastAsia"/>
        </w:rPr>
        <w:t>a</w:t>
      </w:r>
      <w:r w:rsidR="00495EA6">
        <w:t xml:space="preserve"> </w:t>
      </w:r>
      <w:r w:rsidRPr="00F66F61">
        <w:t>renewed commitment from local and sub-national actors. Over the past years, participation has demonstrated the importance and potential for transformative change of local and regional actors working on sustainability. Accordingly, the most recent forum dedicated more space and time to the subject of localisation of the SDGs, in order to hear about the experiences, challenges, opportunities and lessons learned from the most progressive examples among local and regional actors. For example, Local 2030, a United Nations-led initiative for better coordination of UN entities on localisation issues, organised a two-day event under the theme "Local Action for Global Commitments." The Global Taskforce of Local and Regional Governments (GTF), a mechanism for coordination and joint advocacy by international networks of local and regional governments, organised a one-day event titled "Local and Regional Government Day." During this year’s HLPF there were as many side events as at HLPF 2018, despite the fact that Goal 11 (Sustainable Cities and Communities) was not under review</w:t>
      </w:r>
    </w:p>
    <w:p w14:paraId="39AC9B30" w14:textId="77777777" w:rsidR="000D0B15" w:rsidRDefault="000D0B15" w:rsidP="00D10571">
      <w:pPr>
        <w:autoSpaceDE w:val="0"/>
        <w:autoSpaceDN w:val="0"/>
        <w:adjustRightInd w:val="0"/>
        <w:snapToGrid/>
        <w:spacing w:beforeLines="80" w:before="288"/>
        <w:ind w:left="0" w:right="0"/>
        <w:rPr>
          <w:rFonts w:ascii="SegoeUI" w:hAnsi="SegoeUI" w:cs="SegoeUI"/>
          <w:kern w:val="0"/>
          <w:lang w:val="en-US"/>
        </w:rPr>
      </w:pPr>
    </w:p>
    <w:p w14:paraId="2DCA490B" w14:textId="1D90F5FD" w:rsidR="00150AF9" w:rsidRDefault="007E11DE" w:rsidP="00622257">
      <w:pPr>
        <w:pStyle w:val="1"/>
      </w:pPr>
      <w:r>
        <w:t xml:space="preserve"> </w:t>
      </w:r>
      <w:r w:rsidR="00F66F61" w:rsidRPr="00F66F61">
        <w:t>Observations</w:t>
      </w:r>
    </w:p>
    <w:p w14:paraId="1CBD57AD" w14:textId="77777777" w:rsidR="004A7EBD" w:rsidRPr="00915E91" w:rsidRDefault="004A7EBD" w:rsidP="00D10571">
      <w:pPr>
        <w:ind w:left="0" w:right="562"/>
        <w:rPr>
          <w:b/>
          <w:sz w:val="24"/>
          <w:szCs w:val="24"/>
        </w:rPr>
      </w:pPr>
    </w:p>
    <w:p w14:paraId="72A7EB91" w14:textId="77777777" w:rsidR="00F66F61" w:rsidRPr="00035DB4" w:rsidRDefault="00F66F61" w:rsidP="00F66F61">
      <w:pPr>
        <w:widowControl/>
        <w:rPr>
          <w:rFonts w:eastAsia="ＭＳ Ｐゴシック" w:cs="Segoe UI"/>
          <w:color w:val="1C1E29"/>
          <w:kern w:val="0"/>
          <w:sz w:val="22"/>
        </w:rPr>
      </w:pPr>
      <w:r w:rsidRPr="00035DB4">
        <w:rPr>
          <w:rFonts w:eastAsia="ＭＳ Ｐゴシック" w:cs="Segoe UI"/>
          <w:color w:val="1C1E29"/>
          <w:kern w:val="0"/>
          <w:sz w:val="22"/>
        </w:rPr>
        <w:t>At this year’s HLPF it was evident that the Voluntary Local Reviews (VLRs) have gathered significant attention from a variety of stakeholders. While the first VLRs were initiated in 2018 by four cities (Kitakyushu, Toyama, Shimokawa, and New York City), 2019 saw even more cities conducting such reviews, including Bristol,</w:t>
      </w:r>
      <w:r w:rsidRPr="00035DB4">
        <w:rPr>
          <w:rFonts w:eastAsia="ＭＳ Ｐゴシック" w:cs="Segoe UI"/>
          <w:color w:val="1C1E29"/>
          <w:kern w:val="0"/>
          <w:sz w:val="22"/>
        </w:rPr>
        <w:t xml:space="preserve">　</w:t>
      </w:r>
      <w:r w:rsidRPr="00035DB4">
        <w:rPr>
          <w:rFonts w:eastAsia="ＭＳ Ｐゴシック" w:cs="Segoe UI"/>
          <w:color w:val="1C1E29"/>
          <w:kern w:val="0"/>
          <w:sz w:val="22"/>
        </w:rPr>
        <w:t xml:space="preserve">Buenos Aires, Los Angeles, and Santana de </w:t>
      </w:r>
      <w:proofErr w:type="spellStart"/>
      <w:r w:rsidRPr="00035DB4">
        <w:rPr>
          <w:rFonts w:eastAsia="ＭＳ Ｐゴシック" w:cs="Segoe UI"/>
          <w:color w:val="1C1E29"/>
          <w:kern w:val="0"/>
          <w:sz w:val="22"/>
        </w:rPr>
        <w:t>Parnaíba</w:t>
      </w:r>
      <w:proofErr w:type="spellEnd"/>
      <w:r w:rsidRPr="00035DB4">
        <w:rPr>
          <w:rFonts w:eastAsia="ＭＳ Ｐゴシック" w:cs="Segoe UI"/>
          <w:color w:val="1C1E29"/>
          <w:kern w:val="0"/>
          <w:sz w:val="22"/>
        </w:rPr>
        <w:t>, among others.</w:t>
      </w:r>
    </w:p>
    <w:p w14:paraId="2F0512C3" w14:textId="77777777" w:rsidR="00F66F61" w:rsidRPr="00035DB4" w:rsidRDefault="00F66F61" w:rsidP="00F66F61">
      <w:pPr>
        <w:widowControl/>
        <w:rPr>
          <w:rFonts w:eastAsia="ＭＳ Ｐゴシック" w:cs="Segoe UI"/>
          <w:color w:val="1C1E29"/>
          <w:kern w:val="0"/>
          <w:sz w:val="22"/>
        </w:rPr>
      </w:pPr>
    </w:p>
    <w:p w14:paraId="6588D061" w14:textId="4089AE8E" w:rsidR="009844FF" w:rsidRPr="00035DB4" w:rsidRDefault="00F66F61" w:rsidP="00F66F61">
      <w:pPr>
        <w:pStyle w:val="afb"/>
        <w:spacing w:before="100" w:line="276" w:lineRule="auto"/>
        <w:ind w:left="562" w:right="562"/>
        <w:jc w:val="both"/>
        <w:rPr>
          <w:rFonts w:eastAsia="ＭＳ Ｐゴシック" w:cs="Segoe UI"/>
          <w:color w:val="1C1E29"/>
          <w:kern w:val="0"/>
          <w:sz w:val="22"/>
        </w:rPr>
      </w:pPr>
      <w:r w:rsidRPr="00035DB4">
        <w:rPr>
          <w:rFonts w:eastAsia="ＭＳ Ｐゴシック" w:cs="Segoe UI"/>
          <w:color w:val="1C1E29"/>
          <w:kern w:val="0"/>
          <w:sz w:val="22"/>
        </w:rPr>
        <w:t>All cities that conducted the VLRs presented different visions, and the best way to describe this is via the phrase "</w:t>
      </w:r>
      <w:r w:rsidRPr="00035DB4">
        <w:rPr>
          <w:rFonts w:eastAsia="ＭＳ Ｐゴシック" w:cs="Segoe UI"/>
          <w:bCs/>
          <w:color w:val="1C1E29"/>
          <w:kern w:val="0"/>
          <w:sz w:val="22"/>
        </w:rPr>
        <w:t>same bed, but different dreams” (</w:t>
      </w:r>
      <w:proofErr w:type="spellStart"/>
      <w:r w:rsidRPr="00035DB4">
        <w:rPr>
          <w:rFonts w:eastAsia="ＭＳ Ｐゴシック" w:cs="Segoe UI"/>
          <w:bCs/>
          <w:i/>
          <w:color w:val="1C1E29"/>
          <w:kern w:val="0"/>
          <w:sz w:val="22"/>
        </w:rPr>
        <w:t>dosho-imu</w:t>
      </w:r>
      <w:proofErr w:type="spellEnd"/>
      <w:r w:rsidRPr="00035DB4">
        <w:rPr>
          <w:rFonts w:eastAsia="ＭＳ Ｐゴシック" w:cs="Segoe UI"/>
          <w:bCs/>
          <w:color w:val="1C1E29"/>
          <w:kern w:val="0"/>
          <w:sz w:val="22"/>
        </w:rPr>
        <w:t>),</w:t>
      </w:r>
      <w:r w:rsidRPr="00035DB4">
        <w:rPr>
          <w:rFonts w:eastAsia="ＭＳ Ｐゴシック" w:cs="Segoe UI"/>
          <w:b/>
          <w:bCs/>
          <w:color w:val="1C1E29"/>
          <w:kern w:val="0"/>
          <w:sz w:val="22"/>
        </w:rPr>
        <w:t xml:space="preserve"> </w:t>
      </w:r>
      <w:r w:rsidRPr="00035DB4">
        <w:rPr>
          <w:rFonts w:eastAsia="ＭＳ Ｐゴシック" w:cs="Segoe UI"/>
          <w:color w:val="1C1E29"/>
          <w:kern w:val="0"/>
          <w:sz w:val="22"/>
        </w:rPr>
        <w:t>a</w:t>
      </w:r>
      <w:r w:rsidRPr="00035DB4">
        <w:rPr>
          <w:rFonts w:eastAsia="ＭＳ Ｐゴシック" w:cs="Segoe UI"/>
          <w:b/>
          <w:bCs/>
          <w:color w:val="1C1E29"/>
          <w:kern w:val="0"/>
          <w:sz w:val="22"/>
        </w:rPr>
        <w:t xml:space="preserve"> </w:t>
      </w:r>
      <w:r w:rsidRPr="00035DB4">
        <w:rPr>
          <w:rFonts w:eastAsia="ＭＳ Ｐゴシック" w:cs="Segoe UI"/>
          <w:color w:val="1C1E29"/>
          <w:kern w:val="0"/>
          <w:sz w:val="22"/>
        </w:rPr>
        <w:t>Japanese saying meaning that cities might be doing similar things, but pursuing different, potentially contradictory visions and goals. Noting that the actors involved in the VLRs have not produced a coherent message so far, it is useful for this commentary to attempt to understand the trend from a broader point of view, and its relation to frustrations as well as excitement generated by the SDGs and VNRs.</w:t>
      </w:r>
    </w:p>
    <w:p w14:paraId="7CFA6309" w14:textId="2CB64E3A" w:rsidR="00F66F61" w:rsidRPr="00035DB4" w:rsidRDefault="00F66F61" w:rsidP="00F66F61">
      <w:pPr>
        <w:pStyle w:val="afb"/>
        <w:spacing w:before="100" w:line="276" w:lineRule="auto"/>
        <w:ind w:left="562" w:right="562"/>
        <w:jc w:val="both"/>
        <w:rPr>
          <w:rFonts w:eastAsia="ＭＳ Ｐゴシック" w:cs="Segoe UI"/>
          <w:color w:val="1C1E29"/>
          <w:kern w:val="0"/>
          <w:sz w:val="22"/>
        </w:rPr>
      </w:pPr>
    </w:p>
    <w:p w14:paraId="056C8808" w14:textId="77777777" w:rsidR="00F66F61" w:rsidRPr="00035DB4" w:rsidRDefault="00F66F61" w:rsidP="00F66F61">
      <w:pPr>
        <w:widowControl/>
        <w:rPr>
          <w:rFonts w:eastAsia="ＭＳ Ｐゴシック" w:cs="Segoe UI"/>
          <w:b/>
          <w:bCs/>
          <w:color w:val="1C1E29"/>
          <w:kern w:val="0"/>
          <w:sz w:val="22"/>
        </w:rPr>
      </w:pPr>
      <w:r w:rsidRPr="00035DB4">
        <w:rPr>
          <w:rFonts w:eastAsia="ＭＳ Ｐゴシック" w:cs="Segoe UI"/>
          <w:b/>
          <w:bCs/>
          <w:color w:val="1C1E29"/>
          <w:kern w:val="0"/>
          <w:sz w:val="22"/>
        </w:rPr>
        <w:t>Challenges</w:t>
      </w:r>
    </w:p>
    <w:p w14:paraId="2FAB59C6" w14:textId="77777777" w:rsidR="00F66F61" w:rsidRPr="00035DB4" w:rsidRDefault="00F66F61" w:rsidP="00F66F61">
      <w:pPr>
        <w:widowControl/>
        <w:rPr>
          <w:rFonts w:eastAsia="ＭＳ Ｐゴシック" w:cs="Segoe UI"/>
          <w:color w:val="1C1E29"/>
          <w:kern w:val="0"/>
          <w:sz w:val="22"/>
        </w:rPr>
      </w:pPr>
      <w:r w:rsidRPr="00035DB4">
        <w:rPr>
          <w:rFonts w:eastAsia="ＭＳ Ｐゴシック" w:cs="Segoe UI"/>
          <w:color w:val="1C1E29"/>
          <w:kern w:val="0"/>
          <w:sz w:val="22"/>
        </w:rPr>
        <w:t xml:space="preserve">What was echoed by many stakeholders throughout the forum was the need for a better way to monitor progress at the local level. Despite statistical improvements, however, geographical differences and challenges remain, and have not been adequately addressed through policymaking. These include, for example, depopulation </w:t>
      </w:r>
      <w:r w:rsidRPr="00035DB4">
        <w:rPr>
          <w:rFonts w:eastAsia="ＭＳ Ｐゴシック" w:cs="Segoe UI"/>
          <w:color w:val="1C1E29"/>
          <w:kern w:val="0"/>
          <w:sz w:val="22"/>
        </w:rPr>
        <w:lastRenderedPageBreak/>
        <w:t>in rural areas while a simultaneous rapid increase of population in major and mega cities takes place, or upgrading infrastructure in older cities while also building modern infrastructures for new ones. Given this situation, are the member states proactively capturing the local and regional differences within SDGs implementation? This is one area needing great improvement. Only 42% of all VNRs have engaged local and regional governments (LRGs) in their preparatory processes (Global Taskforce, 2019, p.23). And even though local dimensions of the SDGs are everywhere, this figure peaked in 2018, assumedly because Goal 11 was under review.</w:t>
      </w:r>
    </w:p>
    <w:p w14:paraId="5B9FC39D" w14:textId="77777777" w:rsidR="00F66F61" w:rsidRPr="00035DB4" w:rsidRDefault="00F66F61" w:rsidP="00F66F61">
      <w:pPr>
        <w:widowControl/>
        <w:rPr>
          <w:rFonts w:eastAsia="ＭＳ Ｐゴシック" w:cs="Segoe UI"/>
          <w:color w:val="1C1E29"/>
          <w:kern w:val="0"/>
          <w:sz w:val="22"/>
        </w:rPr>
      </w:pPr>
    </w:p>
    <w:p w14:paraId="1B205134" w14:textId="77777777" w:rsidR="00F66F61" w:rsidRPr="00035DB4" w:rsidRDefault="00F66F61" w:rsidP="00F66F61">
      <w:pPr>
        <w:widowControl/>
        <w:rPr>
          <w:rFonts w:eastAsia="ＭＳ Ｐゴシック" w:cs="Segoe UI"/>
          <w:b/>
          <w:bCs/>
          <w:color w:val="1C1E29"/>
          <w:kern w:val="0"/>
          <w:sz w:val="22"/>
        </w:rPr>
      </w:pPr>
      <w:r w:rsidRPr="00035DB4">
        <w:rPr>
          <w:rFonts w:eastAsia="ＭＳ Ｐゴシック" w:cs="Segoe UI"/>
          <w:b/>
          <w:bCs/>
          <w:color w:val="1C1E29"/>
          <w:kern w:val="0"/>
          <w:sz w:val="22"/>
        </w:rPr>
        <w:t>Responses and Reasons for the VLR Trend</w:t>
      </w:r>
    </w:p>
    <w:p w14:paraId="41D7F256" w14:textId="77777777" w:rsidR="00F66F61" w:rsidRPr="00035DB4" w:rsidRDefault="00F66F61" w:rsidP="00F66F61">
      <w:pPr>
        <w:widowControl/>
        <w:rPr>
          <w:rFonts w:eastAsia="ＭＳ Ｐゴシック" w:cs="Segoe UI"/>
          <w:color w:val="1C1E29"/>
          <w:kern w:val="0"/>
          <w:sz w:val="22"/>
        </w:rPr>
      </w:pPr>
      <w:r w:rsidRPr="00035DB4">
        <w:rPr>
          <w:rFonts w:eastAsia="ＭＳ Ｐゴシック" w:cs="Segoe UI"/>
          <w:color w:val="1C1E29"/>
          <w:kern w:val="0"/>
          <w:sz w:val="22"/>
        </w:rPr>
        <w:t>This is where the VLRs can come in. As previously explained elsewhere (</w:t>
      </w:r>
      <w:hyperlink r:id="rId9" w:history="1">
        <w:r w:rsidRPr="00035DB4">
          <w:rPr>
            <w:rStyle w:val="afc"/>
            <w:rFonts w:eastAsia="ＭＳ Ｐゴシック" w:cs="Segoe UI"/>
            <w:kern w:val="0"/>
            <w:sz w:val="22"/>
          </w:rPr>
          <w:t>link</w:t>
        </w:r>
      </w:hyperlink>
      <w:r w:rsidRPr="00035DB4">
        <w:rPr>
          <w:rFonts w:eastAsia="ＭＳ Ｐゴシック" w:cs="Segoe UI"/>
          <w:color w:val="1C1E29"/>
          <w:kern w:val="0"/>
          <w:sz w:val="22"/>
        </w:rPr>
        <w:t>), there are three primary reasons why VLRs potentially contribute to the VNRs. In summary, VLRs can provide: 1. enhanced monitoring of local progress, 2. multi-layered multi-stakeholder engagement, and 3. acceleration of SDGs localisation.</w:t>
      </w:r>
      <w:r w:rsidRPr="00035DB4">
        <w:rPr>
          <w:rFonts w:eastAsia="ＭＳ Ｐゴシック" w:cs="Segoe UI"/>
          <w:color w:val="1C1E29"/>
          <w:kern w:val="0"/>
          <w:sz w:val="22"/>
        </w:rPr>
        <w:t xml:space="preserve">　</w:t>
      </w:r>
      <w:r w:rsidRPr="00035DB4">
        <w:rPr>
          <w:rFonts w:eastAsia="ＭＳ Ｐゴシック" w:cs="Segoe UI"/>
          <w:color w:val="1C1E29"/>
          <w:kern w:val="0"/>
          <w:sz w:val="22"/>
        </w:rPr>
        <w:t>This year alone, the cities of Bristol, Santana de Parnaiba, Buenos Aires, Helsinki, Taipei, and New Taipei, as well as others (this includes announcements made after the HLPF) are carrying out VLRs. Some of these have been initiated by the city hall itself, while others were inspired by external actors, like a development partner who has worked with the city for a long time.</w:t>
      </w:r>
    </w:p>
    <w:p w14:paraId="14789ACC" w14:textId="77777777" w:rsidR="00F66F61" w:rsidRPr="00035DB4" w:rsidRDefault="00F66F61" w:rsidP="00F66F61">
      <w:pPr>
        <w:widowControl/>
        <w:rPr>
          <w:rFonts w:eastAsia="ＭＳ Ｐゴシック" w:cs="Segoe UI"/>
          <w:color w:val="1C1E29"/>
          <w:kern w:val="0"/>
          <w:sz w:val="22"/>
        </w:rPr>
      </w:pPr>
    </w:p>
    <w:p w14:paraId="71D73782" w14:textId="77777777" w:rsidR="00F66F61" w:rsidRPr="00035DB4" w:rsidRDefault="00F66F61" w:rsidP="00F66F61">
      <w:pPr>
        <w:widowControl/>
        <w:rPr>
          <w:rFonts w:eastAsia="ＭＳ Ｐゴシック" w:cs="Segoe UI"/>
          <w:color w:val="1C1E29"/>
          <w:kern w:val="0"/>
          <w:sz w:val="22"/>
        </w:rPr>
      </w:pPr>
      <w:r w:rsidRPr="00035DB4">
        <w:rPr>
          <w:rFonts w:eastAsia="ＭＳ Ｐゴシック" w:cs="Segoe UI"/>
          <w:color w:val="1C1E29"/>
          <w:kern w:val="0"/>
          <w:sz w:val="22"/>
        </w:rPr>
        <w:t xml:space="preserve">How have VLRs gained so much attention that even people who did not attend the HLPF started conducting them? This situation might seem to be a win-win for all parties. As there is apparently large-scale buy-in on behalf of the UN, some cities see VLRs as an avenue to promote themselves and their commitment to the SDGs. Others view them as a genuine opportunity to review and prepare their SDGs implementation plan in order to leave no one behind. In some cases VLRs are “good language” for </w:t>
      </w:r>
      <w:proofErr w:type="spellStart"/>
      <w:r w:rsidRPr="00035DB4">
        <w:rPr>
          <w:rFonts w:eastAsia="ＭＳ Ｐゴシック" w:cs="Segoe UI"/>
          <w:color w:val="1C1E29"/>
          <w:kern w:val="0"/>
          <w:sz w:val="22"/>
        </w:rPr>
        <w:t>labeling</w:t>
      </w:r>
      <w:proofErr w:type="spellEnd"/>
      <w:r w:rsidRPr="00035DB4">
        <w:rPr>
          <w:rFonts w:eastAsia="ＭＳ Ｐゴシック" w:cs="Segoe UI"/>
          <w:color w:val="1C1E29"/>
          <w:kern w:val="0"/>
          <w:sz w:val="22"/>
        </w:rPr>
        <w:t xml:space="preserve"> their own existing stakeholder engagement mechanisms and/or local planning processes (Note: to watch a detailed discussion on VLRs, please visit the UN Web TV here: </w:t>
      </w:r>
      <w:hyperlink r:id="rId10" w:history="1">
        <w:r w:rsidRPr="00035DB4">
          <w:rPr>
            <w:rStyle w:val="afc"/>
            <w:rFonts w:eastAsia="ＭＳ Ｐゴシック" w:cs="Segoe UI"/>
            <w:kern w:val="0"/>
            <w:sz w:val="22"/>
          </w:rPr>
          <w:t>link</w:t>
        </w:r>
      </w:hyperlink>
      <w:r w:rsidRPr="00035DB4">
        <w:rPr>
          <w:rFonts w:eastAsia="ＭＳ Ｐゴシック" w:cs="Segoe UI"/>
          <w:color w:val="1C1E29"/>
          <w:kern w:val="0"/>
          <w:sz w:val="22"/>
        </w:rPr>
        <w:t>).</w:t>
      </w:r>
    </w:p>
    <w:p w14:paraId="6879674B" w14:textId="77777777" w:rsidR="00F66F61" w:rsidRPr="00035DB4" w:rsidRDefault="00F66F61" w:rsidP="00F66F61">
      <w:pPr>
        <w:widowControl/>
        <w:rPr>
          <w:rFonts w:eastAsia="ＭＳ Ｐゴシック" w:cs="Segoe UI"/>
          <w:color w:val="1C1E29"/>
          <w:kern w:val="0"/>
          <w:sz w:val="22"/>
        </w:rPr>
      </w:pPr>
    </w:p>
    <w:p w14:paraId="147C85D6" w14:textId="77777777" w:rsidR="00F66F61" w:rsidRPr="00035DB4" w:rsidRDefault="00F66F61" w:rsidP="00F66F61">
      <w:pPr>
        <w:widowControl/>
        <w:rPr>
          <w:rFonts w:eastAsia="ＭＳ Ｐゴシック" w:cs="Segoe UI"/>
          <w:color w:val="1C1E29"/>
          <w:kern w:val="0"/>
          <w:sz w:val="22"/>
        </w:rPr>
      </w:pPr>
      <w:r w:rsidRPr="00035DB4">
        <w:rPr>
          <w:rFonts w:eastAsia="ＭＳ Ｐゴシック" w:cs="Segoe UI"/>
          <w:color w:val="1C1E29"/>
          <w:kern w:val="0"/>
          <w:sz w:val="22"/>
        </w:rPr>
        <w:t>Many civil society groups widely support the VLRs because they provide alternative avenues for engagement. In meetings with different stakeholders at the HLPF, there were expressions of excitement as well as frustration. These came from the fact that stakeholders learn about the SDGs and the HLPF, but see limited or even a complete lack of meaningful space to engage at the national level. Reportedly, all VNRs carried out in 2018 engaged stakeholders around their development, and few established a formal mechanism for continuation of such exercises (Civil Society Coalition, 2018, p. iv). Precisely because the VLRs are centred around LRGs, which are closer to people and often more accessible for locally operating non-governmental actors, they can be a good entry point to the formal process for the SDGs.</w:t>
      </w:r>
    </w:p>
    <w:p w14:paraId="08271134" w14:textId="77777777" w:rsidR="00F66F61" w:rsidRPr="00035DB4" w:rsidRDefault="00F66F61" w:rsidP="00F66F61">
      <w:pPr>
        <w:widowControl/>
        <w:rPr>
          <w:rFonts w:eastAsia="ＭＳ Ｐゴシック" w:cs="Segoe UI"/>
          <w:color w:val="1C1E29"/>
          <w:kern w:val="0"/>
          <w:sz w:val="22"/>
        </w:rPr>
      </w:pPr>
    </w:p>
    <w:p w14:paraId="5DCB9CAE" w14:textId="77777777" w:rsidR="00F66F61" w:rsidRPr="00035DB4" w:rsidRDefault="00F66F61" w:rsidP="00F66F61">
      <w:pPr>
        <w:widowControl/>
        <w:rPr>
          <w:rFonts w:eastAsia="ＭＳ Ｐゴシック" w:cs="Segoe UI"/>
          <w:b/>
          <w:bCs/>
          <w:color w:val="1C1E29"/>
          <w:kern w:val="0"/>
          <w:sz w:val="22"/>
        </w:rPr>
      </w:pPr>
      <w:r w:rsidRPr="00035DB4">
        <w:rPr>
          <w:rFonts w:eastAsia="ＭＳ Ｐゴシック" w:cs="Segoe UI"/>
          <w:b/>
          <w:bCs/>
          <w:color w:val="1C1E29"/>
          <w:kern w:val="0"/>
          <w:sz w:val="22"/>
        </w:rPr>
        <w:t>Questions Remain</w:t>
      </w:r>
    </w:p>
    <w:p w14:paraId="6746A02B" w14:textId="77777777" w:rsidR="00F66F61" w:rsidRPr="00035DB4" w:rsidRDefault="00F66F61" w:rsidP="00F66F61">
      <w:pPr>
        <w:widowControl/>
        <w:rPr>
          <w:rFonts w:eastAsia="ＭＳ Ｐゴシック" w:cs="Segoe UI"/>
          <w:b/>
          <w:bCs/>
          <w:color w:val="1C1E29"/>
          <w:kern w:val="0"/>
          <w:sz w:val="22"/>
        </w:rPr>
      </w:pPr>
      <w:r w:rsidRPr="00035DB4">
        <w:rPr>
          <w:rFonts w:eastAsia="ＭＳ Ｐゴシック" w:cs="Segoe UI"/>
          <w:color w:val="1C1E29"/>
          <w:kern w:val="0"/>
          <w:sz w:val="22"/>
        </w:rPr>
        <w:lastRenderedPageBreak/>
        <w:t>If the above situation is the reality, then local and regional stakeholders’ engagement within the national process should also be scrutinised. Although some countries seem confident about their stakeholder engagement mechanism, it should be asked: are those sufficiently participatory for local actors (like SMEs, NGOs, and schools, among others) which do not necessarily have connections to larger national advocacy groups? There is certainly an endless quest for inclusiveness and such inadequate coordination must not be used against an existing constituency or coordinating body. Rather, it should be taken as a chance to explore an alternative approach - inserting multi-layered and multi-stakeholder engagement into the VNRs through the use of VLRs might open up more opportunities to address policy at the appropriate level.</w:t>
      </w:r>
    </w:p>
    <w:p w14:paraId="1B7B6D1C" w14:textId="77777777" w:rsidR="00F66F61" w:rsidRPr="00035DB4" w:rsidRDefault="00F66F61" w:rsidP="00F66F61">
      <w:pPr>
        <w:widowControl/>
        <w:rPr>
          <w:rFonts w:eastAsia="ＭＳ Ｐゴシック" w:cs="Segoe UI"/>
          <w:color w:val="1C1E29"/>
          <w:kern w:val="0"/>
          <w:sz w:val="22"/>
        </w:rPr>
      </w:pPr>
    </w:p>
    <w:p w14:paraId="68E3C795" w14:textId="69159CB1" w:rsidR="00F66F61" w:rsidRPr="00035DB4" w:rsidRDefault="00F66F61" w:rsidP="00F66F61">
      <w:pPr>
        <w:pStyle w:val="afb"/>
        <w:spacing w:before="100" w:line="276" w:lineRule="auto"/>
        <w:ind w:left="562" w:right="562"/>
        <w:jc w:val="both"/>
        <w:rPr>
          <w:rFonts w:cs="Segoe UI"/>
        </w:rPr>
      </w:pPr>
      <w:r w:rsidRPr="00035DB4">
        <w:rPr>
          <w:rFonts w:eastAsia="ＭＳ Ｐゴシック" w:cs="Segoe UI"/>
          <w:color w:val="1C1E29"/>
          <w:kern w:val="0"/>
          <w:sz w:val="22"/>
        </w:rPr>
        <w:t>As we move forward, let us assume our collective goal is the following: we want to strengthen the VNRs and monitoring mechanisms to make sure implementation is on track and leaves no one behind. Inevitably, the VLRs alone are an insufficient condition for global transformation. While it is positive to have more VLRs, there are fewer marginal constructive gains for conve</w:t>
      </w:r>
      <w:bookmarkStart w:id="0" w:name="_GoBack"/>
      <w:bookmarkEnd w:id="0"/>
      <w:r w:rsidRPr="00035DB4">
        <w:rPr>
          <w:rFonts w:eastAsia="ＭＳ Ｐゴシック" w:cs="Segoe UI"/>
          <w:color w:val="1C1E29"/>
          <w:kern w:val="0"/>
          <w:sz w:val="22"/>
        </w:rPr>
        <w:t>rsations at the HLPF. Whereas the VNR presentations are said to be too short, and some suggest a shift of focus to regional fora, there would certainly be less space for presenting VLRs at the global level. To achieve the above-mentioned goal, what solutions shall we pursue? This is an open question to be explored through the HLPF review process.</w:t>
      </w:r>
    </w:p>
    <w:p w14:paraId="4CFEE9B7" w14:textId="77777777" w:rsidR="007632E0" w:rsidRPr="00035DB4" w:rsidRDefault="007632E0" w:rsidP="000D0B15">
      <w:pPr>
        <w:spacing w:beforeLines="80" w:before="288"/>
        <w:ind w:left="0"/>
        <w:rPr>
          <w:rFonts w:cs="Segoe UI"/>
          <w:sz w:val="20"/>
          <w:szCs w:val="20"/>
        </w:rPr>
      </w:pPr>
    </w:p>
    <w:p w14:paraId="6C226E11" w14:textId="26921834" w:rsidR="00D10571" w:rsidRDefault="009F037C" w:rsidP="00F66F61">
      <w:pPr>
        <w:pStyle w:val="1"/>
      </w:pPr>
      <w:r>
        <w:t xml:space="preserve"> </w:t>
      </w:r>
      <w:r w:rsidR="00F66F61" w:rsidRPr="00F66F61">
        <w:t>Final thought</w:t>
      </w:r>
    </w:p>
    <w:p w14:paraId="38CC12C3" w14:textId="77777777" w:rsidR="00F66F61" w:rsidRPr="00035DB4" w:rsidRDefault="00F66F61" w:rsidP="00F66F61">
      <w:pPr>
        <w:widowControl/>
        <w:rPr>
          <w:rFonts w:eastAsia="ＭＳ Ｐゴシック" w:cs="Segoe UI"/>
          <w:color w:val="1C1E29"/>
          <w:kern w:val="0"/>
          <w:sz w:val="22"/>
        </w:rPr>
      </w:pPr>
      <w:r w:rsidRPr="00035DB4">
        <w:rPr>
          <w:rFonts w:eastAsia="ＭＳ Ｐゴシック" w:cs="Segoe UI"/>
          <w:color w:val="1C1E29"/>
          <w:kern w:val="0"/>
          <w:sz w:val="22"/>
        </w:rPr>
        <w:t>This year HLPF echoed the exact same message as in 2018: “progress has been made, yet remains insufficient.” Year after year, there appears to be more innovative implementation, projects, and technologies discussed at the HLPF. However, we are not on track for achieving the SDGs. Why is this so? Perhaps more accessible, ground-level action are needed. One such action is to engage cities and regions (#Listen2Cities), since they are closer to the people. Unless national governments can effectively respond to the call by Local and Regional Governments for changes in national policies, since such policies often manifest their negative impact at the local level, how can we ensure that no one is left behind?</w:t>
      </w:r>
    </w:p>
    <w:p w14:paraId="1143DF21" w14:textId="77777777" w:rsidR="00F66F61" w:rsidRDefault="00F66F61" w:rsidP="00622257">
      <w:pPr>
        <w:pStyle w:val="1"/>
        <w:numPr>
          <w:ilvl w:val="0"/>
          <w:numId w:val="0"/>
        </w:numPr>
        <w:ind w:left="360" w:hanging="360"/>
      </w:pPr>
    </w:p>
    <w:p w14:paraId="76998D8C" w14:textId="0B81E53C" w:rsidR="00622257" w:rsidRDefault="00622257" w:rsidP="00622257">
      <w:pPr>
        <w:pStyle w:val="1"/>
        <w:numPr>
          <w:ilvl w:val="0"/>
          <w:numId w:val="0"/>
        </w:numPr>
        <w:ind w:left="360" w:hanging="360"/>
      </w:pPr>
      <w:r>
        <w:t>References</w:t>
      </w:r>
    </w:p>
    <w:p w14:paraId="7BD82A8B" w14:textId="77777777" w:rsidR="00622257" w:rsidRDefault="00622257" w:rsidP="00D10571">
      <w:pPr>
        <w:ind w:left="0" w:right="562"/>
      </w:pPr>
    </w:p>
    <w:p w14:paraId="08F6EEE2" w14:textId="77777777" w:rsidR="001436F9" w:rsidRPr="00035DB4" w:rsidRDefault="001436F9" w:rsidP="001436F9">
      <w:pPr>
        <w:widowControl/>
        <w:ind w:left="425" w:hangingChars="193" w:hanging="425"/>
        <w:rPr>
          <w:rFonts w:eastAsia="ＭＳ Ｐゴシック" w:cs="Segoe UI"/>
          <w:color w:val="1C1E29"/>
          <w:kern w:val="0"/>
          <w:sz w:val="22"/>
        </w:rPr>
      </w:pPr>
      <w:r w:rsidRPr="00035DB4">
        <w:rPr>
          <w:rFonts w:eastAsia="ＭＳ Ｐゴシック" w:cs="Segoe UI"/>
          <w:color w:val="1C1E29"/>
          <w:kern w:val="0"/>
          <w:sz w:val="22"/>
        </w:rPr>
        <w:t xml:space="preserve">Civil Society Coalition. 2018. </w:t>
      </w:r>
      <w:r w:rsidRPr="00035DB4">
        <w:rPr>
          <w:rFonts w:eastAsia="ＭＳ Ｐゴシック" w:cs="Segoe UI"/>
          <w:i/>
          <w:iCs/>
          <w:color w:val="1C1E29"/>
          <w:kern w:val="0"/>
          <w:sz w:val="22"/>
        </w:rPr>
        <w:t xml:space="preserve">Progressing national SDGs implementation: An independent assessment of the voluntary national review reports submitted to the United Nations High-level Political Forum on Sustainable Development in 2018, </w:t>
      </w:r>
      <w:r w:rsidRPr="00035DB4">
        <w:rPr>
          <w:rFonts w:eastAsia="ＭＳ Ｐゴシック" w:cs="Segoe UI"/>
          <w:color w:val="1C1E29"/>
          <w:kern w:val="0"/>
          <w:sz w:val="22"/>
        </w:rPr>
        <w:t xml:space="preserve">Ottawa: Canadian Council for International Co-operation. https://ccic.ca/wp-content/uploads/2019/01/EN%20-%20Full%20Report%20-%20Progressing%20National%20SDGs%20Implementation%20-%202019.pdf </w:t>
      </w:r>
    </w:p>
    <w:p w14:paraId="0436FA18" w14:textId="77777777" w:rsidR="001436F9" w:rsidRPr="00035DB4" w:rsidRDefault="001436F9" w:rsidP="001436F9">
      <w:pPr>
        <w:widowControl/>
        <w:ind w:left="425" w:hangingChars="193" w:hanging="425"/>
        <w:rPr>
          <w:rFonts w:eastAsia="ＭＳ Ｐゴシック" w:cs="Segoe UI"/>
          <w:color w:val="1C1E29"/>
          <w:kern w:val="0"/>
          <w:sz w:val="22"/>
        </w:rPr>
      </w:pPr>
      <w:r w:rsidRPr="00035DB4">
        <w:rPr>
          <w:rFonts w:eastAsia="ＭＳ Ｐゴシック" w:cs="Segoe UI"/>
          <w:color w:val="1C1E29"/>
          <w:kern w:val="0"/>
          <w:sz w:val="22"/>
        </w:rPr>
        <w:lastRenderedPageBreak/>
        <w:t xml:space="preserve">Global Taskforce. 2019. </w:t>
      </w:r>
      <w:r w:rsidRPr="00035DB4">
        <w:rPr>
          <w:rFonts w:eastAsia="ＭＳ Ｐゴシック" w:cs="Segoe UI"/>
          <w:i/>
          <w:color w:val="1C1E29"/>
          <w:kern w:val="0"/>
          <w:sz w:val="22"/>
        </w:rPr>
        <w:t>Local and Regional Governments’ Report to the 2019 HLPF 3rd Report: Towards the Localisation of the SDGs</w:t>
      </w:r>
      <w:r w:rsidRPr="00035DB4">
        <w:rPr>
          <w:rFonts w:eastAsia="ＭＳ Ｐゴシック" w:cs="Segoe UI"/>
          <w:color w:val="1C1E29"/>
          <w:kern w:val="0"/>
          <w:sz w:val="22"/>
        </w:rPr>
        <w:t xml:space="preserve">, Barcelona: UCLG. https://www.uclg.org/sites/default/files/towards_the_localization_of_the_sdgs_0.pdf </w:t>
      </w:r>
    </w:p>
    <w:p w14:paraId="4C2521B7" w14:textId="77777777" w:rsidR="001436F9" w:rsidRPr="00035DB4" w:rsidRDefault="001436F9" w:rsidP="001436F9">
      <w:pPr>
        <w:widowControl/>
        <w:ind w:left="425" w:hangingChars="193" w:hanging="425"/>
        <w:rPr>
          <w:rFonts w:eastAsia="ＭＳ Ｐゴシック" w:cs="Segoe UI"/>
          <w:color w:val="1C1E29"/>
          <w:kern w:val="0"/>
          <w:sz w:val="22"/>
        </w:rPr>
      </w:pPr>
      <w:r w:rsidRPr="00035DB4">
        <w:rPr>
          <w:rFonts w:eastAsia="ＭＳ Ｐゴシック" w:cs="Segoe UI"/>
          <w:color w:val="1C1E29"/>
          <w:kern w:val="0"/>
          <w:sz w:val="22"/>
        </w:rPr>
        <w:t xml:space="preserve">IGES. 2019. “VLR Lab” </w:t>
      </w:r>
      <w:hyperlink r:id="rId11" w:history="1">
        <w:r w:rsidRPr="00035DB4">
          <w:rPr>
            <w:rStyle w:val="afc"/>
            <w:rFonts w:eastAsia="ＭＳ Ｐゴシック" w:cs="Segoe UI"/>
            <w:kern w:val="0"/>
            <w:sz w:val="22"/>
          </w:rPr>
          <w:t>https://www.iges.or.jp/en/sdgs/vlr/index.html</w:t>
        </w:r>
      </w:hyperlink>
    </w:p>
    <w:p w14:paraId="478B4FC2" w14:textId="32B33E62" w:rsidR="001436F9" w:rsidRPr="00035DB4" w:rsidRDefault="001436F9" w:rsidP="001436F9">
      <w:pPr>
        <w:widowControl/>
        <w:ind w:left="425" w:hangingChars="193" w:hanging="425"/>
        <w:rPr>
          <w:rFonts w:eastAsia="ＭＳ Ｐゴシック" w:cs="Segoe UI"/>
          <w:color w:val="1C1E29"/>
          <w:kern w:val="0"/>
          <w:sz w:val="22"/>
        </w:rPr>
      </w:pPr>
      <w:r w:rsidRPr="00035DB4">
        <w:rPr>
          <w:rFonts w:eastAsia="ＭＳ Ｐゴシック" w:cs="Segoe UI"/>
          <w:color w:val="1C1E29"/>
          <w:kern w:val="0"/>
          <w:sz w:val="22"/>
        </w:rPr>
        <w:t xml:space="preserve">UN Web TV. 2019. </w:t>
      </w:r>
      <w:r w:rsidRPr="00035DB4">
        <w:rPr>
          <w:rFonts w:eastAsia="ＭＳ Ｐゴシック" w:cs="Segoe UI"/>
          <w:i/>
          <w:iCs/>
          <w:color w:val="1C1E29"/>
          <w:kern w:val="0"/>
          <w:sz w:val="22"/>
        </w:rPr>
        <w:t>Local 2030 – Local action for global commitments (2019 HLPF Side Event)</w:t>
      </w:r>
      <w:r w:rsidRPr="00035DB4">
        <w:rPr>
          <w:rFonts w:eastAsia="ＭＳ Ｐゴシック" w:cs="Segoe UI"/>
          <w:color w:val="1C1E29"/>
          <w:kern w:val="0"/>
          <w:sz w:val="22"/>
        </w:rPr>
        <w:t>. http://webtv.un.org/search/part-4-local-2030-%E2%80%93-local-action-for-global-commitments-2019-hlpf-side-event-part1/6060539888001/?term=local%202030&amp;sort=date</w:t>
      </w:r>
    </w:p>
    <w:p w14:paraId="2EE50BE9" w14:textId="4057F24B" w:rsidR="00622257" w:rsidRPr="001436F9" w:rsidRDefault="00622257" w:rsidP="00C033D7">
      <w:pPr>
        <w:autoSpaceDE w:val="0"/>
        <w:autoSpaceDN w:val="0"/>
        <w:adjustRightInd w:val="0"/>
        <w:spacing w:line="240" w:lineRule="auto"/>
        <w:ind w:left="1397" w:right="562" w:hanging="835"/>
        <w:jc w:val="both"/>
        <w:rPr>
          <w:color w:val="000000" w:themeColor="text1"/>
        </w:rPr>
      </w:pPr>
    </w:p>
    <w:p w14:paraId="2406B566" w14:textId="77777777" w:rsidR="00622257" w:rsidRPr="004A7EBD" w:rsidRDefault="00622257" w:rsidP="00622257">
      <w:pPr>
        <w:spacing w:beforeLines="80" w:before="288"/>
        <w:rPr>
          <w:sz w:val="20"/>
          <w:szCs w:val="20"/>
        </w:rPr>
        <w:sectPr w:rsidR="00622257" w:rsidRPr="004A7EBD" w:rsidSect="00622257">
          <w:footerReference w:type="default" r:id="rId12"/>
          <w:headerReference w:type="first" r:id="rId13"/>
          <w:footerReference w:type="first" r:id="rId14"/>
          <w:endnotePr>
            <w:numFmt w:val="decimal"/>
          </w:endnotePr>
          <w:type w:val="continuous"/>
          <w:pgSz w:w="11906" w:h="16838"/>
          <w:pgMar w:top="851" w:right="1134" w:bottom="794" w:left="1134" w:header="964" w:footer="794" w:gutter="0"/>
          <w:pgNumType w:start="0"/>
          <w:cols w:space="425"/>
          <w:titlePg/>
          <w:docGrid w:type="lines" w:linePitch="360"/>
        </w:sectPr>
      </w:pPr>
    </w:p>
    <w:p w14:paraId="10CF2A61" w14:textId="77777777" w:rsidR="00622257" w:rsidRDefault="00622257" w:rsidP="001022F5">
      <w:pPr>
        <w:pStyle w:val="43IGES"/>
      </w:pPr>
    </w:p>
    <w:p w14:paraId="4F2AE76F" w14:textId="77777777" w:rsidR="001022F5" w:rsidRDefault="001022F5" w:rsidP="001022F5">
      <w:pPr>
        <w:pStyle w:val="43IGES"/>
      </w:pPr>
    </w:p>
    <w:p w14:paraId="3BFD7DB8" w14:textId="77777777" w:rsidR="001022F5" w:rsidRDefault="001022F5" w:rsidP="001022F5">
      <w:pPr>
        <w:pStyle w:val="43IGES"/>
      </w:pPr>
    </w:p>
    <w:p w14:paraId="06CCC102" w14:textId="77777777" w:rsidR="001022F5" w:rsidRDefault="001022F5" w:rsidP="001022F5">
      <w:pPr>
        <w:pStyle w:val="43IGES"/>
      </w:pPr>
    </w:p>
    <w:p w14:paraId="78150FF0" w14:textId="77777777" w:rsidR="001022F5" w:rsidRDefault="001022F5" w:rsidP="001022F5">
      <w:pPr>
        <w:pStyle w:val="43IGES"/>
      </w:pPr>
    </w:p>
    <w:p w14:paraId="5B115C74" w14:textId="77777777" w:rsidR="001022F5" w:rsidRDefault="001022F5" w:rsidP="001022F5">
      <w:pPr>
        <w:pStyle w:val="43IGES"/>
      </w:pPr>
    </w:p>
    <w:p w14:paraId="4414A821" w14:textId="77777777" w:rsidR="001022F5" w:rsidRDefault="001022F5" w:rsidP="001022F5">
      <w:pPr>
        <w:pStyle w:val="43IGES"/>
      </w:pPr>
    </w:p>
    <w:p w14:paraId="6782D998" w14:textId="77777777" w:rsidR="001022F5" w:rsidRDefault="001022F5" w:rsidP="001022F5">
      <w:pPr>
        <w:pStyle w:val="43IGES"/>
      </w:pPr>
    </w:p>
    <w:p w14:paraId="21E293BB" w14:textId="77777777" w:rsidR="001022F5" w:rsidRDefault="001022F5" w:rsidP="001022F5">
      <w:pPr>
        <w:pStyle w:val="43IGES"/>
      </w:pPr>
    </w:p>
    <w:p w14:paraId="0C4A3BE9" w14:textId="77777777" w:rsidR="001022F5" w:rsidRDefault="001022F5" w:rsidP="001022F5">
      <w:pPr>
        <w:pStyle w:val="43IGES"/>
      </w:pPr>
    </w:p>
    <w:p w14:paraId="16E91E5B" w14:textId="77777777" w:rsidR="001022F5" w:rsidRDefault="001022F5" w:rsidP="001022F5">
      <w:pPr>
        <w:pStyle w:val="43IGES"/>
      </w:pPr>
    </w:p>
    <w:p w14:paraId="083E5231" w14:textId="77777777" w:rsidR="001022F5" w:rsidRDefault="001022F5" w:rsidP="001022F5">
      <w:pPr>
        <w:pStyle w:val="43IGES"/>
      </w:pPr>
    </w:p>
    <w:p w14:paraId="59E3E011" w14:textId="77777777" w:rsidR="001022F5" w:rsidRDefault="001022F5" w:rsidP="001022F5">
      <w:pPr>
        <w:pStyle w:val="43IGES"/>
      </w:pPr>
    </w:p>
    <w:p w14:paraId="1617C3D8" w14:textId="77777777" w:rsidR="001022F5" w:rsidRDefault="001022F5" w:rsidP="001022F5">
      <w:pPr>
        <w:pStyle w:val="43IGES"/>
      </w:pPr>
    </w:p>
    <w:p w14:paraId="28C0FCE1" w14:textId="77777777" w:rsidR="001022F5" w:rsidRDefault="001022F5" w:rsidP="001022F5">
      <w:pPr>
        <w:pStyle w:val="43IGES"/>
      </w:pPr>
    </w:p>
    <w:p w14:paraId="0EB1FB30" w14:textId="77777777" w:rsidR="001022F5" w:rsidRDefault="001022F5" w:rsidP="001022F5">
      <w:pPr>
        <w:pStyle w:val="43IGES"/>
      </w:pPr>
    </w:p>
    <w:p w14:paraId="5CFE23CC" w14:textId="77777777" w:rsidR="001022F5" w:rsidRDefault="001022F5" w:rsidP="001022F5">
      <w:pPr>
        <w:pStyle w:val="43IGES"/>
      </w:pPr>
    </w:p>
    <w:p w14:paraId="1CB02E44" w14:textId="77777777" w:rsidR="001022F5" w:rsidRDefault="001022F5" w:rsidP="001022F5">
      <w:pPr>
        <w:pStyle w:val="43IGES"/>
      </w:pPr>
    </w:p>
    <w:p w14:paraId="2DEBA26C" w14:textId="77777777" w:rsidR="001022F5" w:rsidRDefault="001022F5" w:rsidP="001022F5">
      <w:pPr>
        <w:pStyle w:val="43IGES"/>
      </w:pPr>
    </w:p>
    <w:p w14:paraId="43C2DA28" w14:textId="77777777" w:rsidR="001022F5" w:rsidRDefault="001022F5" w:rsidP="001022F5">
      <w:pPr>
        <w:pStyle w:val="43IGES"/>
      </w:pPr>
    </w:p>
    <w:p w14:paraId="253810F7" w14:textId="77777777" w:rsidR="00D32F4B" w:rsidRDefault="00D32F4B" w:rsidP="001022F5">
      <w:pPr>
        <w:pStyle w:val="43IGES"/>
      </w:pPr>
    </w:p>
    <w:p w14:paraId="05DD5805" w14:textId="77777777" w:rsidR="004A7EBD" w:rsidRDefault="004A7EBD" w:rsidP="00C055D4">
      <w:pPr>
        <w:pStyle w:val="43IGES"/>
        <w:jc w:val="left"/>
      </w:pPr>
    </w:p>
    <w:p w14:paraId="0D0D30E1" w14:textId="558F283F" w:rsidR="00B93D9E" w:rsidRPr="00AA6273" w:rsidRDefault="00D32F4B" w:rsidP="00C055D4">
      <w:pPr>
        <w:pStyle w:val="42Acknowledgements"/>
        <w:jc w:val="left"/>
      </w:pPr>
      <w:r>
        <w:rPr>
          <w:noProof/>
          <w:lang w:val="en-US"/>
        </w:rPr>
        <mc:AlternateContent>
          <mc:Choice Requires="wps">
            <w:drawing>
              <wp:anchor distT="0" distB="0" distL="114300" distR="114300" simplePos="0" relativeHeight="251668480" behindDoc="0" locked="0" layoutInCell="1" allowOverlap="1" wp14:anchorId="321808EE" wp14:editId="5F1B6ED9">
                <wp:simplePos x="0" y="0"/>
                <wp:positionH relativeFrom="margin">
                  <wp:posOffset>1346835</wp:posOffset>
                </wp:positionH>
                <wp:positionV relativeFrom="margin">
                  <wp:posOffset>7631430</wp:posOffset>
                </wp:positionV>
                <wp:extent cx="3409315" cy="1841500"/>
                <wp:effectExtent l="0" t="0" r="19685" b="25400"/>
                <wp:wrapSquare wrapText="bothSides"/>
                <wp:docPr id="27" name="テキスト ボックス 27"/>
                <wp:cNvGraphicFramePr/>
                <a:graphic xmlns:a="http://schemas.openxmlformats.org/drawingml/2006/main">
                  <a:graphicData uri="http://schemas.microsoft.com/office/word/2010/wordprocessingShape">
                    <wps:wsp>
                      <wps:cNvSpPr txBox="1"/>
                      <wps:spPr>
                        <a:xfrm>
                          <a:off x="0" y="0"/>
                          <a:ext cx="3409315" cy="1841500"/>
                        </a:xfrm>
                        <a:prstGeom prst="rect">
                          <a:avLst/>
                        </a:prstGeom>
                        <a:solidFill>
                          <a:schemeClr val="lt1"/>
                        </a:solidFill>
                        <a:ln w="381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4509E0" w14:textId="77777777" w:rsidR="00DA7CD1" w:rsidRDefault="00DA7CD1" w:rsidP="00072002">
                            <w:pPr>
                              <w:pStyle w:val="43IGEScontacts"/>
                              <w:rPr>
                                <w:b/>
                              </w:rPr>
                            </w:pPr>
                            <w:r w:rsidRPr="00072002">
                              <w:rPr>
                                <w:b/>
                              </w:rPr>
                              <w:t>Institute for Global Environmental Strategies (IGES)</w:t>
                            </w:r>
                          </w:p>
                          <w:p w14:paraId="40265015" w14:textId="59470447" w:rsidR="00DA7CD1" w:rsidRPr="00CF1AEC" w:rsidRDefault="00DA7CD1" w:rsidP="00072002">
                            <w:pPr>
                              <w:pStyle w:val="43IGEScontacts"/>
                            </w:pPr>
                            <w:r w:rsidRPr="00CF1AEC">
                              <w:t>Strategic Management Office (SMO)</w:t>
                            </w:r>
                          </w:p>
                          <w:p w14:paraId="0230B72D" w14:textId="77777777" w:rsidR="00DA7CD1" w:rsidRPr="00072002" w:rsidRDefault="00DA7CD1" w:rsidP="00072002">
                            <w:pPr>
                              <w:pStyle w:val="43IGEScontacts"/>
                            </w:pPr>
                            <w:r w:rsidRPr="00072002">
                              <w:t xml:space="preserve">2108-11 </w:t>
                            </w:r>
                            <w:proofErr w:type="spellStart"/>
                            <w:r w:rsidRPr="00072002">
                              <w:t>Kamiyamaguchi</w:t>
                            </w:r>
                            <w:proofErr w:type="spellEnd"/>
                            <w:r w:rsidRPr="00072002">
                              <w:t xml:space="preserve">, </w:t>
                            </w:r>
                            <w:proofErr w:type="spellStart"/>
                            <w:r w:rsidRPr="00072002">
                              <w:t>Hayama</w:t>
                            </w:r>
                            <w:proofErr w:type="spellEnd"/>
                            <w:r w:rsidRPr="00072002">
                              <w:t>, Kanagawa, 240-0115, Japan</w:t>
                            </w:r>
                            <w:r w:rsidRPr="00072002">
                              <w:rPr>
                                <w:rFonts w:hint="eastAsia"/>
                              </w:rPr>
                              <w:t xml:space="preserve"> </w:t>
                            </w:r>
                          </w:p>
                          <w:p w14:paraId="74D46449" w14:textId="2C42D82D" w:rsidR="00DA7CD1" w:rsidRPr="00CF1AEC" w:rsidRDefault="00DA7CD1" w:rsidP="00072002">
                            <w:pPr>
                              <w:pStyle w:val="43IGEScontacts"/>
                            </w:pPr>
                            <w:r w:rsidRPr="00CF1AEC">
                              <w:t xml:space="preserve">Tel: 046-826-9601 </w:t>
                            </w:r>
                            <w:r>
                              <w:t xml:space="preserve">  </w:t>
                            </w:r>
                            <w:r w:rsidRPr="00CF1AEC">
                              <w:t xml:space="preserve">Fax: 046-855-3809 </w:t>
                            </w:r>
                            <w:r>
                              <w:t xml:space="preserve">  </w:t>
                            </w:r>
                            <w:r w:rsidRPr="00CF1AEC">
                              <w:t xml:space="preserve">E-mail: </w:t>
                            </w:r>
                            <w:hyperlink r:id="rId15" w:history="1">
                              <w:r w:rsidRPr="00CF1AEC">
                                <w:t>iges@iges.or.jp</w:t>
                              </w:r>
                            </w:hyperlink>
                          </w:p>
                          <w:p w14:paraId="0E76B425" w14:textId="13182CF9" w:rsidR="00DA7CD1" w:rsidRPr="00072002" w:rsidRDefault="00D83185" w:rsidP="00072002">
                            <w:pPr>
                              <w:pStyle w:val="43IGEScontacts"/>
                            </w:pPr>
                            <w:hyperlink r:id="rId16" w:history="1">
                              <w:r w:rsidR="00DA7CD1" w:rsidRPr="00072002">
                                <w:rPr>
                                  <w:rStyle w:val="afc"/>
                                  <w:rFonts w:hint="eastAsia"/>
                                  <w:color w:val="000000" w:themeColor="text1"/>
                                  <w:u w:val="none"/>
                                </w:rPr>
                                <w:t>www.iges.or.jp</w:t>
                              </w:r>
                            </w:hyperlink>
                          </w:p>
                          <w:p w14:paraId="7AE9B618" w14:textId="77777777" w:rsidR="00DA7CD1" w:rsidRDefault="00DA7CD1" w:rsidP="001022F5">
                            <w:pPr>
                              <w:pStyle w:val="44Copyright"/>
                            </w:pPr>
                            <w:r w:rsidRPr="00A4783E">
                              <w:t xml:space="preserve">The views expressed in this working paper are those of the authors and </w:t>
                            </w:r>
                            <w:r>
                              <w:t xml:space="preserve">do not necessarily represent </w:t>
                            </w:r>
                            <w:r w:rsidRPr="00A4783E">
                              <w:t>IGES.</w:t>
                            </w:r>
                            <w:r>
                              <w:rPr>
                                <w:rFonts w:hint="eastAsia"/>
                              </w:rPr>
                              <w:t xml:space="preserve"> </w:t>
                            </w:r>
                          </w:p>
                          <w:p w14:paraId="5AEEC9DE" w14:textId="77777777" w:rsidR="00DA7CD1" w:rsidRDefault="00DA7CD1" w:rsidP="001022F5">
                            <w:pPr>
                              <w:pStyle w:val="44Copyright"/>
                            </w:pPr>
                          </w:p>
                          <w:p w14:paraId="3F4BDA8C" w14:textId="305205FC" w:rsidR="00DA7CD1" w:rsidRPr="00C101D3" w:rsidRDefault="00DA7CD1" w:rsidP="001022F5">
                            <w:pPr>
                              <w:pStyle w:val="44Copyright"/>
                            </w:pPr>
                            <w:r>
                              <w:t>©201</w:t>
                            </w:r>
                            <w:r w:rsidR="00E013ED">
                              <w:t>9</w:t>
                            </w:r>
                            <w:r>
                              <w:t xml:space="preserve"> Institute for Global Environmental Strategies. All rights reserved.</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808EE" id="テキスト ボックス 27" o:spid="_x0000_s1027" type="#_x0000_t202" style="position:absolute;margin-left:106.05pt;margin-top:600.9pt;width:268.45pt;height:1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" fillcolor="white [3201]" strokeweight=".3pt">
                <v:textbox inset="1mm,1mm,1mm,1mm">
                  <w:txbxContent>
                    <w:p w14:paraId="634509E0" w14:textId="77777777" w:rsidR="00DA7CD1" w:rsidRDefault="00DA7CD1" w:rsidP="00072002">
                      <w:pPr>
                        <w:pStyle w:val="43IGEScontacts"/>
                        <w:rPr>
                          <w:b/>
                        </w:rPr>
                      </w:pPr>
                      <w:r w:rsidRPr="00072002">
                        <w:rPr>
                          <w:b/>
                        </w:rPr>
                        <w:t>Institute for Global Environmental Strategies (IGES)</w:t>
                      </w:r>
                    </w:p>
                    <w:p w14:paraId="40265015" w14:textId="59470447" w:rsidR="00DA7CD1" w:rsidRPr="00CF1AEC" w:rsidRDefault="00DA7CD1" w:rsidP="00072002">
                      <w:pPr>
                        <w:pStyle w:val="43IGEScontacts"/>
                      </w:pPr>
                      <w:r w:rsidRPr="00CF1AEC">
                        <w:t>Strategic Management Office (SMO)</w:t>
                      </w:r>
                    </w:p>
                    <w:p w14:paraId="0230B72D" w14:textId="77777777" w:rsidR="00DA7CD1" w:rsidRPr="00072002" w:rsidRDefault="00DA7CD1" w:rsidP="00072002">
                      <w:pPr>
                        <w:pStyle w:val="43IGEScontacts"/>
                      </w:pPr>
                      <w:r w:rsidRPr="00072002">
                        <w:t xml:space="preserve">2108-11 </w:t>
                      </w:r>
                      <w:proofErr w:type="spellStart"/>
                      <w:r w:rsidRPr="00072002">
                        <w:t>Kamiyamaguchi</w:t>
                      </w:r>
                      <w:proofErr w:type="spellEnd"/>
                      <w:r w:rsidRPr="00072002">
                        <w:t xml:space="preserve">, </w:t>
                      </w:r>
                      <w:proofErr w:type="spellStart"/>
                      <w:r w:rsidRPr="00072002">
                        <w:t>Hayama</w:t>
                      </w:r>
                      <w:proofErr w:type="spellEnd"/>
                      <w:r w:rsidRPr="00072002">
                        <w:t>, Kanagawa, 240-0115, Japan</w:t>
                      </w:r>
                      <w:r w:rsidRPr="00072002">
                        <w:rPr>
                          <w:rFonts w:hint="eastAsia"/>
                        </w:rPr>
                        <w:t xml:space="preserve"> </w:t>
                      </w:r>
                    </w:p>
                    <w:p w14:paraId="74D46449" w14:textId="2C42D82D" w:rsidR="00DA7CD1" w:rsidRPr="00CF1AEC" w:rsidRDefault="00DA7CD1" w:rsidP="00072002">
                      <w:pPr>
                        <w:pStyle w:val="43IGEScontacts"/>
                      </w:pPr>
                      <w:r w:rsidRPr="00CF1AEC">
                        <w:t xml:space="preserve">Tel: 046-826-9601 </w:t>
                      </w:r>
                      <w:r>
                        <w:t xml:space="preserve">  </w:t>
                      </w:r>
                      <w:r w:rsidRPr="00CF1AEC">
                        <w:t xml:space="preserve">Fax: 046-855-3809 </w:t>
                      </w:r>
                      <w:r>
                        <w:t xml:space="preserve">  </w:t>
                      </w:r>
                      <w:r w:rsidRPr="00CF1AEC">
                        <w:t xml:space="preserve">E-mail: </w:t>
                      </w:r>
                      <w:hyperlink r:id="rId17" w:history="1">
                        <w:r w:rsidRPr="00CF1AEC">
                          <w:t>iges@iges.or.jp</w:t>
                        </w:r>
                      </w:hyperlink>
                    </w:p>
                    <w:p w14:paraId="0E76B425" w14:textId="13182CF9" w:rsidR="00DA7CD1" w:rsidRPr="00072002" w:rsidRDefault="00BE4DA8" w:rsidP="00072002">
                      <w:pPr>
                        <w:pStyle w:val="43IGEScontacts"/>
                      </w:pPr>
                      <w:hyperlink r:id="rId18" w:history="1">
                        <w:r w:rsidR="00DA7CD1" w:rsidRPr="00072002">
                          <w:rPr>
                            <w:rStyle w:val="afc"/>
                            <w:rFonts w:hint="eastAsia"/>
                            <w:color w:val="000000" w:themeColor="text1"/>
                            <w:u w:val="none"/>
                          </w:rPr>
                          <w:t>www.iges.or.jp</w:t>
                        </w:r>
                      </w:hyperlink>
                    </w:p>
                    <w:p w14:paraId="7AE9B618" w14:textId="77777777" w:rsidR="00DA7CD1" w:rsidRDefault="00DA7CD1" w:rsidP="001022F5">
                      <w:pPr>
                        <w:pStyle w:val="44Copyright"/>
                      </w:pPr>
                      <w:r w:rsidRPr="00A4783E">
                        <w:t xml:space="preserve">The views expressed in this working paper are those of the authors and </w:t>
                      </w:r>
                      <w:r>
                        <w:t xml:space="preserve">do not necessarily represent </w:t>
                      </w:r>
                      <w:r w:rsidRPr="00A4783E">
                        <w:t>IGES.</w:t>
                      </w:r>
                      <w:r>
                        <w:rPr>
                          <w:rFonts w:hint="eastAsia"/>
                        </w:rPr>
                        <w:t xml:space="preserve"> </w:t>
                      </w:r>
                    </w:p>
                    <w:p w14:paraId="5AEEC9DE" w14:textId="77777777" w:rsidR="00DA7CD1" w:rsidRDefault="00DA7CD1" w:rsidP="001022F5">
                      <w:pPr>
                        <w:pStyle w:val="44Copyright"/>
                      </w:pPr>
                    </w:p>
                    <w:p w14:paraId="3F4BDA8C" w14:textId="305205FC" w:rsidR="00DA7CD1" w:rsidRPr="00C101D3" w:rsidRDefault="00DA7CD1" w:rsidP="001022F5">
                      <w:pPr>
                        <w:pStyle w:val="44Copyright"/>
                      </w:pPr>
                      <w:r>
                        <w:t>©201</w:t>
                      </w:r>
                      <w:r w:rsidR="00E013ED">
                        <w:t>9</w:t>
                      </w:r>
                      <w:r>
                        <w:t xml:space="preserve"> Institute for Global Environmental Strategies. All rights reserved.</w:t>
                      </w:r>
                    </w:p>
                  </w:txbxContent>
                </v:textbox>
                <w10:wrap type="square" anchorx="margin" anchory="margin"/>
              </v:shape>
            </w:pict>
          </mc:Fallback>
        </mc:AlternateContent>
      </w:r>
    </w:p>
    <w:sectPr w:rsidR="00B93D9E" w:rsidRPr="00AA6273" w:rsidSect="00AD18BC">
      <w:headerReference w:type="even" r:id="rId19"/>
      <w:headerReference w:type="default" r:id="rId20"/>
      <w:footerReference w:type="even" r:id="rId21"/>
      <w:footerReference w:type="default" r:id="rId22"/>
      <w:endnotePr>
        <w:numFmt w:val="decimal"/>
      </w:endnotePr>
      <w:type w:val="continuous"/>
      <w:pgSz w:w="11906" w:h="16838"/>
      <w:pgMar w:top="851" w:right="1134" w:bottom="794" w:left="1134" w:header="113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C3AA2" w14:textId="77777777" w:rsidR="00D83185" w:rsidRDefault="00D83185" w:rsidP="00084F84">
      <w:r>
        <w:separator/>
      </w:r>
    </w:p>
  </w:endnote>
  <w:endnote w:type="continuationSeparator" w:id="0">
    <w:p w14:paraId="30B00AA8" w14:textId="77777777" w:rsidR="00D83185" w:rsidRDefault="00D83185" w:rsidP="0008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ITC Avant Garde Std Bk">
    <w:altName w:val="Malgun Gothic"/>
    <w:panose1 w:val="02000503030000020004"/>
    <w:charset w:val="00"/>
    <w:family w:val="modern"/>
    <w:notTrueType/>
    <w:pitch w:val="variable"/>
    <w:sig w:usb0="A00000AF" w:usb1="5000205A" w:usb2="00000000" w:usb3="00000000" w:csb0="00000001" w:csb1="00000000"/>
  </w:font>
  <w:font w:name="HGSｺﾞｼｯｸM">
    <w:altName w:val="Yu Gothic"/>
    <w:panose1 w:val="020B0600000000000000"/>
    <w:charset w:val="80"/>
    <w:family w:val="modern"/>
    <w:pitch w:val="variable"/>
    <w:sig w:usb0="80000281" w:usb1="28C76CF8" w:usb2="00000010" w:usb3="00000000" w:csb0="00020000" w:csb1="00000000"/>
  </w:font>
  <w:font w:name="ITC Avant Garde Std XLt">
    <w:altName w:val="Malgun Gothic"/>
    <w:panose1 w:val="02000503030000020004"/>
    <w:charset w:val="00"/>
    <w:family w:val="modern"/>
    <w:notTrueType/>
    <w:pitch w:val="variable"/>
    <w:sig w:usb0="A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UI">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73ED9" w14:textId="77777777" w:rsidR="00622257" w:rsidRDefault="00622257" w:rsidP="00D12613">
    <w:pPr>
      <w:pStyle w:val="a6"/>
      <w:spacing w:after="0"/>
    </w:pPr>
  </w:p>
  <w:p w14:paraId="7AE2CF8A" w14:textId="74DFE392" w:rsidR="00622257" w:rsidRDefault="00D83185" w:rsidP="00D12613">
    <w:pPr>
      <w:pStyle w:val="a6"/>
      <w:spacing w:after="0"/>
    </w:pPr>
    <w:sdt>
      <w:sdtPr>
        <w:id w:val="1624493704"/>
        <w:docPartObj>
          <w:docPartGallery w:val="Page Numbers (Bottom of Page)"/>
          <w:docPartUnique/>
        </w:docPartObj>
      </w:sdtPr>
      <w:sdtEndPr/>
      <w:sdtContent>
        <w:r w:rsidR="00622257">
          <w:fldChar w:fldCharType="begin"/>
        </w:r>
        <w:r w:rsidR="00622257">
          <w:instrText>PAGE   \* MERGEFORMAT</w:instrText>
        </w:r>
        <w:r w:rsidR="00622257">
          <w:fldChar w:fldCharType="separate"/>
        </w:r>
        <w:r w:rsidR="00F800CD" w:rsidRPr="00F800CD">
          <w:rPr>
            <w:noProof/>
            <w:lang w:val="ja-JP"/>
          </w:rPr>
          <w:t>4</w:t>
        </w:r>
        <w:r w:rsidR="00622257">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4F50F" w14:textId="77777777" w:rsidR="00622257" w:rsidRDefault="00622257" w:rsidP="00D12613">
    <w:pPr>
      <w:pStyle w:val="a6"/>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0C1C" w14:textId="77777777" w:rsidR="00DA7CD1" w:rsidRPr="00150AF9" w:rsidRDefault="00DA7CD1" w:rsidP="00D12613">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860AE" w14:textId="77777777" w:rsidR="00DA7CD1" w:rsidRPr="00D7643B" w:rsidRDefault="00DA7CD1" w:rsidP="00D126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8D677" w14:textId="77777777" w:rsidR="00D83185" w:rsidRDefault="00D83185" w:rsidP="00A36FA1">
      <w:pPr>
        <w:pStyle w:val="40FootnoteSeparator"/>
      </w:pPr>
      <w:r>
        <w:continuationSeparator/>
      </w:r>
    </w:p>
  </w:footnote>
  <w:footnote w:type="continuationSeparator" w:id="0">
    <w:p w14:paraId="351E11B8" w14:textId="77777777" w:rsidR="00D83185" w:rsidRDefault="00D83185" w:rsidP="0008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06EC1" w14:textId="77777777" w:rsidR="00622257" w:rsidRPr="005D51F4" w:rsidRDefault="00622257" w:rsidP="00A14042">
    <w:pPr>
      <w:pStyle w:val="a4"/>
    </w:pPr>
    <w:r w:rsidRPr="000A3A17">
      <w:rPr>
        <w:rFonts w:ascii="ＭＳ Ｐゴシック" w:eastAsia="ＭＳ Ｐゴシック" w:hAnsi="ＭＳ Ｐゴシック" w:cs="ＭＳ Ｐゴシック"/>
        <w:b w:val="0"/>
        <w:color w:val="auto"/>
        <w:kern w:val="0"/>
        <w:sz w:val="24"/>
        <w:szCs w:val="24"/>
      </w:rPr>
      <mc:AlternateContent>
        <mc:Choice Requires="wps">
          <w:drawing>
            <wp:anchor distT="0" distB="0" distL="114300" distR="114300" simplePos="0" relativeHeight="251700224" behindDoc="0" locked="0" layoutInCell="1" allowOverlap="1" wp14:anchorId="4E47717C" wp14:editId="25D98734">
              <wp:simplePos x="0" y="0"/>
              <wp:positionH relativeFrom="margin">
                <wp:posOffset>3810</wp:posOffset>
              </wp:positionH>
              <wp:positionV relativeFrom="paragraph">
                <wp:posOffset>-59690</wp:posOffset>
              </wp:positionV>
              <wp:extent cx="1183640" cy="152400"/>
              <wp:effectExtent l="0" t="0" r="10160" b="12700"/>
              <wp:wrapNone/>
              <wp:docPr id="13" name="テキスト ボックス 25"/>
              <wp:cNvGraphicFramePr/>
              <a:graphic xmlns:a="http://schemas.openxmlformats.org/drawingml/2006/main">
                <a:graphicData uri="http://schemas.microsoft.com/office/word/2010/wordprocessingShape">
                  <wps:wsp>
                    <wps:cNvSpPr txBox="1"/>
                    <wps:spPr>
                      <a:xfrm>
                        <a:off x="0" y="0"/>
                        <a:ext cx="1183640" cy="152400"/>
                      </a:xfrm>
                      <a:prstGeom prst="rect">
                        <a:avLst/>
                      </a:prstGeom>
                      <a:noFill/>
                      <a:ln w="6350">
                        <a:noFill/>
                      </a:ln>
                      <a:effectLst/>
                    </wps:spPr>
                    <wps:txbx>
                      <w:txbxContent>
                        <w:p w14:paraId="563106E7" w14:textId="77777777" w:rsidR="00622257" w:rsidRPr="000A3A17" w:rsidRDefault="00622257" w:rsidP="000A3A17">
                          <w:pPr>
                            <w:pStyle w:val="31HeadercoverpagePubtype"/>
                            <w:rPr>
                              <w:sz w:val="21"/>
                              <w:szCs w:val="21"/>
                            </w:rPr>
                          </w:pPr>
                          <w:r w:rsidRPr="000A3A17">
                            <w:rPr>
                              <w:sz w:val="21"/>
                              <w:szCs w:val="21"/>
                            </w:rPr>
                            <w:t>IGES Briefing Note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E47717C" id="_x0000_t202" coordsize="21600,21600" o:spt="202" path="m,l,21600r21600,l21600,xe">
              <v:stroke joinstyle="miter"/>
              <v:path gradientshapeok="t" o:connecttype="rect"/>
            </v:shapetype>
            <v:shape id="テキスト ボックス 25" o:spid="_x0000_s1028" type="#_x0000_t202" style="position:absolute;left:0;text-align:left;margin-left:.3pt;margin-top:-4.7pt;width:93.2pt;height:12pt;z-index:2517002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" filled="f" stroked="f" strokeweight=".5pt">
              <v:textbox style="mso-fit-shape-to-text:t" inset="0,0,0,0">
                <w:txbxContent>
                  <w:p w14:paraId="563106E7" w14:textId="77777777" w:rsidR="00622257" w:rsidRPr="000A3A17" w:rsidRDefault="00622257" w:rsidP="000A3A17">
                    <w:pPr>
                      <w:pStyle w:val="31HeadercoverpagePubtype"/>
                      <w:rPr>
                        <w:sz w:val="21"/>
                        <w:szCs w:val="21"/>
                      </w:rPr>
                    </w:pPr>
                    <w:r w:rsidRPr="000A3A17">
                      <w:rPr>
                        <w:sz w:val="21"/>
                        <w:szCs w:val="21"/>
                      </w:rPr>
                      <w:t>IGES Briefing Note</w:t>
                    </w:r>
                  </w:p>
                </w:txbxContent>
              </v:textbox>
              <w10:wrap anchorx="margin"/>
            </v:shape>
          </w:pict>
        </mc:Fallback>
      </mc:AlternateContent>
    </w:r>
    <w:r>
      <mc:AlternateContent>
        <mc:Choice Requires="wps">
          <w:drawing>
            <wp:anchor distT="0" distB="0" distL="114300" distR="114300" simplePos="0" relativeHeight="251699200" behindDoc="0" locked="0" layoutInCell="1" allowOverlap="1" wp14:anchorId="2524919C" wp14:editId="06F2DE99">
              <wp:simplePos x="0" y="0"/>
              <wp:positionH relativeFrom="column">
                <wp:posOffset>1143</wp:posOffset>
              </wp:positionH>
              <wp:positionV relativeFrom="paragraph">
                <wp:posOffset>-83566</wp:posOffset>
              </wp:positionV>
              <wp:extent cx="6120000" cy="180000"/>
              <wp:effectExtent l="0" t="0" r="0" b="0"/>
              <wp:wrapNone/>
              <wp:docPr id="14" name="正方形/長方形 6"/>
              <wp:cNvGraphicFramePr/>
              <a:graphic xmlns:a="http://schemas.openxmlformats.org/drawingml/2006/main">
                <a:graphicData uri="http://schemas.microsoft.com/office/word/2010/wordprocessingShape">
                  <wps:wsp>
                    <wps:cNvSpPr/>
                    <wps:spPr>
                      <a:xfrm>
                        <a:off x="0" y="0"/>
                        <a:ext cx="6120000" cy="180000"/>
                      </a:xfrm>
                      <a:prstGeom prst="rect">
                        <a:avLst/>
                      </a:prstGeom>
                      <a:solidFill>
                        <a:srgbClr val="4184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0C3433" id="正方形/長方形 6" o:spid="_x0000_s1026" style="position:absolute;margin-left:.1pt;margin-top:-6.6pt;width:481.9pt;height:14.1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" fillcolor="#418438" stroked="f" strokeweight="1pt"/>
          </w:pict>
        </mc:Fallback>
      </mc:AlternateContent>
    </w:r>
    <w:r>
      <mc:AlternateContent>
        <mc:Choice Requires="wps">
          <w:drawing>
            <wp:anchor distT="0" distB="0" distL="114300" distR="114300" simplePos="0" relativeHeight="251697152" behindDoc="0" locked="0" layoutInCell="1" allowOverlap="1" wp14:anchorId="2E524DA7" wp14:editId="2679D0BE">
              <wp:simplePos x="0" y="0"/>
              <wp:positionH relativeFrom="margin">
                <wp:posOffset>5008245</wp:posOffset>
              </wp:positionH>
              <wp:positionV relativeFrom="paragraph">
                <wp:posOffset>-52705</wp:posOffset>
              </wp:positionV>
              <wp:extent cx="1383665" cy="280035"/>
              <wp:effectExtent l="0" t="0" r="15240" b="12700"/>
              <wp:wrapNone/>
              <wp:docPr id="15" name="テキスト ボックス 3"/>
              <wp:cNvGraphicFramePr/>
              <a:graphic xmlns:a="http://schemas.openxmlformats.org/drawingml/2006/main">
                <a:graphicData uri="http://schemas.microsoft.com/office/word/2010/wordprocessingShape">
                  <wps:wsp>
                    <wps:cNvSpPr txBox="1"/>
                    <wps:spPr>
                      <a:xfrm>
                        <a:off x="0" y="0"/>
                        <a:ext cx="138366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CDC64" w14:textId="77777777" w:rsidR="00622257" w:rsidRPr="00D63EAE" w:rsidRDefault="00622257" w:rsidP="00FF7729">
                          <w:pPr>
                            <w:pStyle w:val="33Yearmonth"/>
                            <w:jc w:val="right"/>
                          </w:pPr>
                          <w:r>
                            <w:rPr>
                              <w:rFonts w:hint="eastAsia"/>
                            </w:rPr>
                            <w:t xml:space="preserve">January </w:t>
                          </w:r>
                          <w:r>
                            <w:t>2015</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524DA7" id="テキスト ボックス 3" o:spid="_x0000_s1029" type="#_x0000_t202" style="position:absolute;left:0;text-align:left;margin-left:394.35pt;margin-top:-4.15pt;width:108.95pt;height:22.05pt;z-index:2516971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" filled="f" stroked="f" strokeweight=".5pt">
              <v:textbox style="mso-fit-shape-to-text:t" inset="0,0,0,0">
                <w:txbxContent>
                  <w:p w14:paraId="5E5CDC64" w14:textId="77777777" w:rsidR="00622257" w:rsidRPr="00D63EAE" w:rsidRDefault="00622257" w:rsidP="00FF7729">
                    <w:pPr>
                      <w:pStyle w:val="33Yearmonth"/>
                      <w:jc w:val="right"/>
                    </w:pPr>
                    <w:r>
                      <w:rPr>
                        <w:rFonts w:hint="eastAsia"/>
                      </w:rPr>
                      <w:t xml:space="preserve">January </w:t>
                    </w:r>
                    <w:r>
                      <w:t>2015</w:t>
                    </w:r>
                  </w:p>
                </w:txbxContent>
              </v:textbox>
              <w10:wrap anchorx="margin"/>
            </v:shape>
          </w:pict>
        </mc:Fallback>
      </mc:AlternateContent>
    </w:r>
    <w:r>
      <mc:AlternateContent>
        <mc:Choice Requires="wps">
          <w:drawing>
            <wp:anchor distT="0" distB="0" distL="114300" distR="114300" simplePos="0" relativeHeight="251698176" behindDoc="0" locked="0" layoutInCell="1" allowOverlap="1" wp14:anchorId="2A49D108" wp14:editId="6CE4E8BC">
              <wp:simplePos x="0" y="0"/>
              <wp:positionH relativeFrom="margin">
                <wp:posOffset>519340</wp:posOffset>
              </wp:positionH>
              <wp:positionV relativeFrom="paragraph">
                <wp:posOffset>-53152</wp:posOffset>
              </wp:positionV>
              <wp:extent cx="1383665" cy="280035"/>
              <wp:effectExtent l="0" t="0" r="3810" b="12700"/>
              <wp:wrapNone/>
              <wp:docPr id="16" name="テキスト ボックス 4"/>
              <wp:cNvGraphicFramePr/>
              <a:graphic xmlns:a="http://schemas.openxmlformats.org/drawingml/2006/main">
                <a:graphicData uri="http://schemas.microsoft.com/office/word/2010/wordprocessingShape">
                  <wps:wsp>
                    <wps:cNvSpPr txBox="1"/>
                    <wps:spPr>
                      <a:xfrm>
                        <a:off x="0" y="0"/>
                        <a:ext cx="138366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E7D08" w14:textId="77777777" w:rsidR="00622257" w:rsidRPr="00D63EAE" w:rsidRDefault="00622257" w:rsidP="00A36FA1">
                          <w:pPr>
                            <w:pStyle w:val="31HeadercoverpagePubtype"/>
                          </w:pPr>
                          <w:r>
                            <w:t>IGES Working Paper</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49D108" id="テキスト ボックス 4" o:spid="_x0000_s1030" type="#_x0000_t202" style="position:absolute;left:0;text-align:left;margin-left:40.9pt;margin-top:-4.2pt;width:108.95pt;height:22.05pt;z-index:2516981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" filled="f" stroked="f" strokeweight=".5pt">
              <v:textbox style="mso-fit-shape-to-text:t" inset="0,0,0,0">
                <w:txbxContent>
                  <w:p w14:paraId="5F4E7D08" w14:textId="77777777" w:rsidR="00622257" w:rsidRPr="00D63EAE" w:rsidRDefault="00622257" w:rsidP="00A36FA1">
                    <w:pPr>
                      <w:pStyle w:val="31HeadercoverpagePubtype"/>
                    </w:pPr>
                    <w:r>
                      <w:t>IGES Working Paper</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17EB8" w14:textId="77777777" w:rsidR="00DA7CD1" w:rsidRPr="00775866" w:rsidRDefault="00DA7CD1" w:rsidP="00775866">
    <w:pPr>
      <w:pStyle w:val="afb"/>
      <w:rPr>
        <w:sz w:val="8"/>
        <w:szCs w:val="8"/>
      </w:rPr>
    </w:pPr>
    <w:r>
      <w:rPr>
        <w:noProof/>
        <w:lang w:val="en-US"/>
      </w:rPr>
      <mc:AlternateContent>
        <mc:Choice Requires="wps">
          <w:drawing>
            <wp:anchor distT="0" distB="0" distL="114300" distR="114300" simplePos="0" relativeHeight="251676672" behindDoc="0" locked="0" layoutInCell="1" allowOverlap="1" wp14:anchorId="02652476" wp14:editId="7D34736B">
              <wp:simplePos x="0" y="0"/>
              <wp:positionH relativeFrom="margin">
                <wp:align>right</wp:align>
              </wp:positionH>
              <wp:positionV relativeFrom="paragraph">
                <wp:posOffset>-27314</wp:posOffset>
              </wp:positionV>
              <wp:extent cx="6119640" cy="1800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119640" cy="180000"/>
                      </a:xfrm>
                      <a:prstGeom prst="rect">
                        <a:avLst/>
                      </a:prstGeom>
                      <a:solidFill>
                        <a:srgbClr val="41843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36E39E" w14:textId="77777777" w:rsidR="00DA7CD1" w:rsidRPr="0055611D" w:rsidRDefault="00DA7CD1" w:rsidP="00303DE7">
                          <w:pPr>
                            <w:pStyle w:val="33"/>
                          </w:pPr>
                        </w:p>
                      </w:txbxContent>
                    </wps:txbx>
                    <wps:bodyPr rot="0" spcFirstLastPara="0" vertOverflow="overflow" horzOverflow="overflow" vert="horz" wrap="square" lIns="72000" tIns="18000" rIns="72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652476" id="_x0000_t202" coordsize="21600,21600" o:spt="202" path="m,l,21600r21600,l21600,xe">
              <v:stroke joinstyle="miter"/>
              <v:path gradientshapeok="t" o:connecttype="rect"/>
            </v:shapetype>
            <v:shape id="テキスト ボックス 21" o:spid="_x0000_s1031" type="#_x0000_t202" style="position:absolute;left:0;text-align:left;margin-left:430.65pt;margin-top:-2.15pt;width:481.85pt;height:14.15pt;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" fillcolor="#418438" stroked="f" strokeweight=".5pt">
              <v:textbox inset="2mm,.5mm,2mm,0">
                <w:txbxContent>
                  <w:p w14:paraId="5A36E39E" w14:textId="77777777" w:rsidR="00DA7CD1" w:rsidRPr="0055611D" w:rsidRDefault="00DA7CD1" w:rsidP="00303DE7">
                    <w:pPr>
                      <w:pStyle w:val="33"/>
                    </w:pPr>
                  </w:p>
                </w:txbxContent>
              </v:textbox>
              <w10:wrap anchorx="margin"/>
            </v:shape>
          </w:pict>
        </mc:Fallback>
      </mc:AlternateContent>
    </w:r>
    <w:r w:rsidRPr="00775866">
      <w:rPr>
        <w:sz w:val="8"/>
        <w:szCs w:val="8"/>
      </w:rPr>
      <w:tab/>
    </w:r>
  </w:p>
  <w:p w14:paraId="65672D83" w14:textId="77777777" w:rsidR="00DA7CD1" w:rsidRDefault="00DA7CD1" w:rsidP="00303D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D00D3" w14:textId="77777777" w:rsidR="00DA7CD1" w:rsidRPr="00DB51D5" w:rsidRDefault="00DA7CD1" w:rsidP="00303DE7">
    <w:pPr>
      <w:pStyle w:val="a4"/>
      <w:rPr>
        <w:vanish/>
      </w:rPr>
    </w:pPr>
    <w:r>
      <mc:AlternateContent>
        <mc:Choice Requires="wps">
          <w:drawing>
            <wp:anchor distT="0" distB="0" distL="114300" distR="114300" simplePos="0" relativeHeight="251677696" behindDoc="0" locked="0" layoutInCell="1" allowOverlap="1" wp14:anchorId="603CC4AF" wp14:editId="1652653D">
              <wp:simplePos x="0" y="0"/>
              <wp:positionH relativeFrom="margin">
                <wp:align>right</wp:align>
              </wp:positionH>
              <wp:positionV relativeFrom="paragraph">
                <wp:posOffset>-77470</wp:posOffset>
              </wp:positionV>
              <wp:extent cx="6119495" cy="17970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119495" cy="179705"/>
                      </a:xfrm>
                      <a:prstGeom prst="rect">
                        <a:avLst/>
                      </a:prstGeom>
                      <a:solidFill>
                        <a:srgbClr val="41843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2339D" w14:textId="77777777" w:rsidR="00DA7CD1" w:rsidRPr="00E8034C" w:rsidRDefault="00DA7CD1" w:rsidP="00941F21">
                          <w:pPr>
                            <w:pStyle w:val="af2"/>
                            <w:ind w:firstLine="140"/>
                          </w:pPr>
                        </w:p>
                      </w:txbxContent>
                    </wps:txbx>
                    <wps:bodyPr rot="0" spcFirstLastPara="0" vertOverflow="overflow" horzOverflow="overflow" vert="horz" wrap="square" lIns="72000" tIns="32400" rIns="72000" bIns="1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3CC4AF" id="_x0000_t202" coordsize="21600,21600" o:spt="202" path="m,l,21600r21600,l21600,xe">
              <v:stroke joinstyle="miter"/>
              <v:path gradientshapeok="t" o:connecttype="rect"/>
            </v:shapetype>
            <v:shape id="テキスト ボックス 26" o:spid="_x0000_s1032" type="#_x0000_t202" style="position:absolute;left:0;text-align:left;margin-left:430.65pt;margin-top:-6.1pt;width:481.85pt;height:14.1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" fillcolor="#418438" stroked="f" strokeweight=".5pt">
              <v:textbox inset="2mm,.9mm,2mm,.5mm">
                <w:txbxContent>
                  <w:p w14:paraId="1E92339D" w14:textId="77777777" w:rsidR="00DA7CD1" w:rsidRPr="00E8034C" w:rsidRDefault="00DA7CD1" w:rsidP="00941F21">
                    <w:pPr>
                      <w:pStyle w:val="af2"/>
                      <w:ind w:firstLine="140"/>
                    </w:pPr>
                  </w:p>
                </w:txbxContent>
              </v:textbox>
              <w10:wrap anchorx="margin"/>
            </v:shape>
          </w:pict>
        </mc:Fallback>
      </mc:AlternateContent>
    </w:r>
    <w:r>
      <w:ptab w:relativeTo="margin" w:alignment="left"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7AEA6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D9E7F5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158811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C9E5DC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538086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1ACA19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6EE100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980901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A6EE7F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9A6C4EC"/>
    <w:lvl w:ilvl="0">
      <w:numFmt w:val="bullet"/>
      <w:lvlText w:val="•"/>
      <w:lvlJc w:val="left"/>
      <w:pPr>
        <w:ind w:left="420" w:hanging="420"/>
      </w:pPr>
      <w:rPr>
        <w:rFonts w:ascii="Segoe UI" w:eastAsia="HGPｺﾞｼｯｸM" w:hAnsi="Segoe UI" w:cs="Segoe UI" w:hint="default"/>
      </w:rPr>
    </w:lvl>
  </w:abstractNum>
  <w:abstractNum w:abstractNumId="10" w15:restartNumberingAfterBreak="0">
    <w:nsid w:val="051C27B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0A615066"/>
    <w:multiLevelType w:val="multilevel"/>
    <w:tmpl w:val="6FFED04C"/>
    <w:lvl w:ilvl="0">
      <w:start w:val="1"/>
      <w:numFmt w:val="decimal"/>
      <w:lvlText w:val="%1."/>
      <w:lvlJc w:val="left"/>
      <w:pPr>
        <w:ind w:left="420" w:hanging="420"/>
      </w:pPr>
    </w:lvl>
    <w:lvl w:ilvl="1">
      <w:start w:val="1"/>
      <w:numFmt w:val="decimal"/>
      <w:isLgl/>
      <w:lvlText w:val="%1.%2"/>
      <w:lvlJc w:val="left"/>
      <w:pPr>
        <w:ind w:left="135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90" w:hanging="1440"/>
      </w:pPr>
      <w:rPr>
        <w:rFonts w:hint="default"/>
      </w:rPr>
    </w:lvl>
    <w:lvl w:ilvl="6">
      <w:start w:val="1"/>
      <w:numFmt w:val="decimal"/>
      <w:isLgl/>
      <w:lvlText w:val="%1.%2.%3.%4.%5.%6.%7"/>
      <w:lvlJc w:val="left"/>
      <w:pPr>
        <w:ind w:left="5580" w:hanging="1800"/>
      </w:pPr>
      <w:rPr>
        <w:rFonts w:hint="default"/>
      </w:rPr>
    </w:lvl>
    <w:lvl w:ilvl="7">
      <w:start w:val="1"/>
      <w:numFmt w:val="decimal"/>
      <w:isLgl/>
      <w:lvlText w:val="%1.%2.%3.%4.%5.%6.%7.%8"/>
      <w:lvlJc w:val="left"/>
      <w:pPr>
        <w:ind w:left="6210" w:hanging="1800"/>
      </w:pPr>
      <w:rPr>
        <w:rFonts w:hint="default"/>
      </w:rPr>
    </w:lvl>
    <w:lvl w:ilvl="8">
      <w:start w:val="1"/>
      <w:numFmt w:val="decimal"/>
      <w:isLgl/>
      <w:lvlText w:val="%1.%2.%3.%4.%5.%6.%7.%8.%9"/>
      <w:lvlJc w:val="left"/>
      <w:pPr>
        <w:ind w:left="7200" w:hanging="2160"/>
      </w:pPr>
      <w:rPr>
        <w:rFonts w:hint="default"/>
      </w:rPr>
    </w:lvl>
  </w:abstractNum>
  <w:abstractNum w:abstractNumId="12" w15:restartNumberingAfterBreak="0">
    <w:nsid w:val="1AFD0235"/>
    <w:multiLevelType w:val="hybridMultilevel"/>
    <w:tmpl w:val="BEFA2318"/>
    <w:lvl w:ilvl="0" w:tplc="917CE25E">
      <w:start w:val="1"/>
      <w:numFmt w:val="bullet"/>
      <w:pStyle w:val="a"/>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1C0083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2640E93"/>
    <w:multiLevelType w:val="multilevel"/>
    <w:tmpl w:val="0B8A1ADE"/>
    <w:styleLink w:val="TitleLevel1"/>
    <w:lvl w:ilvl="0">
      <w:start w:val="1"/>
      <w:numFmt w:val="decimal"/>
      <w:lvlText w:val="%1."/>
      <w:lvlJc w:val="left"/>
      <w:pPr>
        <w:ind w:left="482" w:hanging="482"/>
      </w:pPr>
      <w:rPr>
        <w:rFonts w:ascii="ITC Avant Garde Std Bk" w:eastAsia="HGPｺﾞｼｯｸM" w:hAnsi="ITC Avant Garde Std Bk" w:hint="default"/>
        <w:b w:val="0"/>
        <w:i w:val="0"/>
        <w:sz w:val="42"/>
      </w:rPr>
    </w:lvl>
    <w:lvl w:ilvl="1">
      <w:start w:val="1"/>
      <w:numFmt w:val="decimal"/>
      <w:pStyle w:val="2"/>
      <w:lvlText w:val="%1.%2"/>
      <w:lvlJc w:val="left"/>
      <w:pPr>
        <w:ind w:left="1021" w:hanging="482"/>
      </w:pPr>
      <w:rPr>
        <w:rFonts w:ascii="ITC Avant Garde Std Bk" w:eastAsia="HGPｺﾞｼｯｸM" w:hAnsi="ITC Avant Garde Std Bk" w:hint="default"/>
        <w:b w:val="0"/>
        <w:i w:val="0"/>
        <w:sz w:val="28"/>
      </w:rPr>
    </w:lvl>
    <w:lvl w:ilvl="2">
      <w:start w:val="1"/>
      <w:numFmt w:val="decimal"/>
      <w:lvlRestart w:val="0"/>
      <w:pStyle w:val="3"/>
      <w:lvlText w:val="%1.%2.%3"/>
      <w:lvlJc w:val="left"/>
      <w:pPr>
        <w:ind w:left="1560" w:hanging="482"/>
      </w:pPr>
      <w:rPr>
        <w:rFonts w:ascii="ITC Avant Garde Std Bk" w:eastAsia="HGSｺﾞｼｯｸM" w:hAnsi="ITC Avant Garde Std Bk" w:hint="default"/>
        <w:b w:val="0"/>
        <w:i w:val="0"/>
        <w:sz w:val="24"/>
      </w:rPr>
    </w:lvl>
    <w:lvl w:ilvl="3">
      <w:start w:val="1"/>
      <w:numFmt w:val="decimal"/>
      <w:lvlText w:val="%4."/>
      <w:lvlJc w:val="left"/>
      <w:pPr>
        <w:ind w:left="2099" w:hanging="482"/>
      </w:pPr>
      <w:rPr>
        <w:rFonts w:hint="eastAsia"/>
      </w:rPr>
    </w:lvl>
    <w:lvl w:ilvl="4">
      <w:start w:val="1"/>
      <w:numFmt w:val="aiueoFullWidth"/>
      <w:lvlText w:val="(%5)"/>
      <w:lvlJc w:val="left"/>
      <w:pPr>
        <w:ind w:left="2638" w:hanging="482"/>
      </w:pPr>
      <w:rPr>
        <w:rFonts w:hint="eastAsia"/>
      </w:rPr>
    </w:lvl>
    <w:lvl w:ilvl="5">
      <w:start w:val="1"/>
      <w:numFmt w:val="decimalEnclosedCircle"/>
      <w:lvlText w:val="%6"/>
      <w:lvlJc w:val="left"/>
      <w:pPr>
        <w:ind w:left="3177" w:hanging="482"/>
      </w:pPr>
      <w:rPr>
        <w:rFonts w:hint="eastAsia"/>
      </w:rPr>
    </w:lvl>
    <w:lvl w:ilvl="6">
      <w:start w:val="1"/>
      <w:numFmt w:val="decimal"/>
      <w:lvlText w:val="%7."/>
      <w:lvlJc w:val="left"/>
      <w:pPr>
        <w:ind w:left="3716" w:hanging="482"/>
      </w:pPr>
      <w:rPr>
        <w:rFonts w:hint="eastAsia"/>
      </w:rPr>
    </w:lvl>
    <w:lvl w:ilvl="7">
      <w:start w:val="1"/>
      <w:numFmt w:val="aiueoFullWidth"/>
      <w:lvlText w:val="(%8)"/>
      <w:lvlJc w:val="left"/>
      <w:pPr>
        <w:ind w:left="4255" w:hanging="482"/>
      </w:pPr>
      <w:rPr>
        <w:rFonts w:hint="eastAsia"/>
      </w:rPr>
    </w:lvl>
    <w:lvl w:ilvl="8">
      <w:start w:val="1"/>
      <w:numFmt w:val="decimalEnclosedCircle"/>
      <w:lvlText w:val="%9"/>
      <w:lvlJc w:val="left"/>
      <w:pPr>
        <w:ind w:left="4794" w:hanging="482"/>
      </w:pPr>
      <w:rPr>
        <w:rFonts w:hint="eastAsia"/>
      </w:rPr>
    </w:lvl>
  </w:abstractNum>
  <w:abstractNum w:abstractNumId="15" w15:restartNumberingAfterBreak="0">
    <w:nsid w:val="24A46970"/>
    <w:multiLevelType w:val="hybridMultilevel"/>
    <w:tmpl w:val="84D67F4C"/>
    <w:lvl w:ilvl="0" w:tplc="30CA17C2">
      <w:numFmt w:val="bullet"/>
      <w:lvlText w:val="•"/>
      <w:lvlJc w:val="left"/>
      <w:pPr>
        <w:ind w:left="1470" w:hanging="420"/>
      </w:pPr>
      <w:rPr>
        <w:rFonts w:ascii="Segoe UI" w:eastAsia="HGPｺﾞｼｯｸM" w:hAnsi="Segoe UI" w:cs="Segoe UI"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28CE1A3C"/>
    <w:multiLevelType w:val="hybridMultilevel"/>
    <w:tmpl w:val="D852578A"/>
    <w:lvl w:ilvl="0" w:tplc="C8D64BA8">
      <w:numFmt w:val="bullet"/>
      <w:lvlText w:val=""/>
      <w:lvlJc w:val="left"/>
      <w:pPr>
        <w:ind w:left="927" w:hanging="360"/>
      </w:pPr>
      <w:rPr>
        <w:rFonts w:ascii="Wingdings" w:eastAsia="HGPｺﾞｼｯｸM" w:hAnsi="Wingdings" w:cstheme="minorBidi" w:hint="default"/>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17" w15:restartNumberingAfterBreak="0">
    <w:nsid w:val="2CA87125"/>
    <w:multiLevelType w:val="hybridMultilevel"/>
    <w:tmpl w:val="A4A4C35C"/>
    <w:lvl w:ilvl="0" w:tplc="F824166C">
      <w:start w:val="2"/>
      <w:numFmt w:val="bullet"/>
      <w:lvlText w:val="-"/>
      <w:lvlJc w:val="left"/>
      <w:pPr>
        <w:ind w:left="927" w:hanging="360"/>
      </w:pPr>
      <w:rPr>
        <w:rFonts w:ascii="ITC Avant Garde Std Bk" w:eastAsia="ITC Avant Garde Std Bk" w:hAnsi="ITC Avant Garde Std Bk" w:cstheme="majorBidi"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8" w15:restartNumberingAfterBreak="0">
    <w:nsid w:val="36EF1B89"/>
    <w:multiLevelType w:val="hybridMultilevel"/>
    <w:tmpl w:val="4D7E4710"/>
    <w:lvl w:ilvl="0" w:tplc="57747B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2C7C0E"/>
    <w:multiLevelType w:val="hybridMultilevel"/>
    <w:tmpl w:val="43B8586A"/>
    <w:lvl w:ilvl="0" w:tplc="08283D9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6E92051"/>
    <w:multiLevelType w:val="hybridMultilevel"/>
    <w:tmpl w:val="F34401EC"/>
    <w:lvl w:ilvl="0" w:tplc="04090001">
      <w:start w:val="1"/>
      <w:numFmt w:val="bullet"/>
      <w:lvlText w:val=""/>
      <w:lvlJc w:val="left"/>
      <w:pPr>
        <w:ind w:left="2591" w:hanging="420"/>
      </w:pPr>
      <w:rPr>
        <w:rFonts w:ascii="Wingdings" w:hAnsi="Wingdings" w:hint="default"/>
      </w:rPr>
    </w:lvl>
    <w:lvl w:ilvl="1" w:tplc="0409000B" w:tentative="1">
      <w:start w:val="1"/>
      <w:numFmt w:val="bullet"/>
      <w:lvlText w:val=""/>
      <w:lvlJc w:val="left"/>
      <w:pPr>
        <w:ind w:left="3011" w:hanging="420"/>
      </w:pPr>
      <w:rPr>
        <w:rFonts w:ascii="Wingdings" w:hAnsi="Wingdings" w:hint="default"/>
      </w:rPr>
    </w:lvl>
    <w:lvl w:ilvl="2" w:tplc="0409000D" w:tentative="1">
      <w:start w:val="1"/>
      <w:numFmt w:val="bullet"/>
      <w:lvlText w:val=""/>
      <w:lvlJc w:val="left"/>
      <w:pPr>
        <w:ind w:left="3431" w:hanging="420"/>
      </w:pPr>
      <w:rPr>
        <w:rFonts w:ascii="Wingdings" w:hAnsi="Wingdings" w:hint="default"/>
      </w:rPr>
    </w:lvl>
    <w:lvl w:ilvl="3" w:tplc="04090001" w:tentative="1">
      <w:start w:val="1"/>
      <w:numFmt w:val="bullet"/>
      <w:lvlText w:val=""/>
      <w:lvlJc w:val="left"/>
      <w:pPr>
        <w:ind w:left="3851" w:hanging="420"/>
      </w:pPr>
      <w:rPr>
        <w:rFonts w:ascii="Wingdings" w:hAnsi="Wingdings" w:hint="default"/>
      </w:rPr>
    </w:lvl>
    <w:lvl w:ilvl="4" w:tplc="0409000B" w:tentative="1">
      <w:start w:val="1"/>
      <w:numFmt w:val="bullet"/>
      <w:lvlText w:val=""/>
      <w:lvlJc w:val="left"/>
      <w:pPr>
        <w:ind w:left="4271" w:hanging="420"/>
      </w:pPr>
      <w:rPr>
        <w:rFonts w:ascii="Wingdings" w:hAnsi="Wingdings" w:hint="default"/>
      </w:rPr>
    </w:lvl>
    <w:lvl w:ilvl="5" w:tplc="0409000D" w:tentative="1">
      <w:start w:val="1"/>
      <w:numFmt w:val="bullet"/>
      <w:lvlText w:val=""/>
      <w:lvlJc w:val="left"/>
      <w:pPr>
        <w:ind w:left="4691" w:hanging="420"/>
      </w:pPr>
      <w:rPr>
        <w:rFonts w:ascii="Wingdings" w:hAnsi="Wingdings" w:hint="default"/>
      </w:rPr>
    </w:lvl>
    <w:lvl w:ilvl="6" w:tplc="04090001" w:tentative="1">
      <w:start w:val="1"/>
      <w:numFmt w:val="bullet"/>
      <w:lvlText w:val=""/>
      <w:lvlJc w:val="left"/>
      <w:pPr>
        <w:ind w:left="5111" w:hanging="420"/>
      </w:pPr>
      <w:rPr>
        <w:rFonts w:ascii="Wingdings" w:hAnsi="Wingdings" w:hint="default"/>
      </w:rPr>
    </w:lvl>
    <w:lvl w:ilvl="7" w:tplc="0409000B" w:tentative="1">
      <w:start w:val="1"/>
      <w:numFmt w:val="bullet"/>
      <w:lvlText w:val=""/>
      <w:lvlJc w:val="left"/>
      <w:pPr>
        <w:ind w:left="5531" w:hanging="420"/>
      </w:pPr>
      <w:rPr>
        <w:rFonts w:ascii="Wingdings" w:hAnsi="Wingdings" w:hint="default"/>
      </w:rPr>
    </w:lvl>
    <w:lvl w:ilvl="8" w:tplc="0409000D" w:tentative="1">
      <w:start w:val="1"/>
      <w:numFmt w:val="bullet"/>
      <w:lvlText w:val=""/>
      <w:lvlJc w:val="left"/>
      <w:pPr>
        <w:ind w:left="5951" w:hanging="420"/>
      </w:pPr>
      <w:rPr>
        <w:rFonts w:ascii="Wingdings" w:hAnsi="Wingdings" w:hint="default"/>
      </w:rPr>
    </w:lvl>
  </w:abstractNum>
  <w:abstractNum w:abstractNumId="21" w15:restartNumberingAfterBreak="0">
    <w:nsid w:val="4FF11BD0"/>
    <w:multiLevelType w:val="hybridMultilevel"/>
    <w:tmpl w:val="712875D6"/>
    <w:lvl w:ilvl="0" w:tplc="04090001">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52ED2693"/>
    <w:multiLevelType w:val="hybridMultilevel"/>
    <w:tmpl w:val="2DAEEB8E"/>
    <w:lvl w:ilvl="0" w:tplc="28721E10">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6A7331"/>
    <w:multiLevelType w:val="hybridMultilevel"/>
    <w:tmpl w:val="61BA859A"/>
    <w:lvl w:ilvl="0" w:tplc="0A7CB3C0">
      <w:start w:val="1"/>
      <w:numFmt w:val="decimal"/>
      <w:lvlText w:val="%1.1"/>
      <w:lvlJc w:val="left"/>
      <w:pPr>
        <w:ind w:left="420" w:hanging="420"/>
      </w:pPr>
      <w:rPr>
        <w:rFonts w:hint="eastAsia"/>
      </w:rPr>
    </w:lvl>
    <w:lvl w:ilvl="1" w:tplc="30CA17C2">
      <w:numFmt w:val="bullet"/>
      <w:lvlText w:val="•"/>
      <w:lvlJc w:val="left"/>
      <w:pPr>
        <w:ind w:left="780" w:hanging="360"/>
      </w:pPr>
      <w:rPr>
        <w:rFonts w:ascii="Segoe UI" w:eastAsia="HGPｺﾞｼｯｸM" w:hAnsi="Segoe UI" w:cs="Segoe U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B302D0"/>
    <w:multiLevelType w:val="multilevel"/>
    <w:tmpl w:val="0D16403E"/>
    <w:lvl w:ilvl="0">
      <w:start w:val="1"/>
      <w:numFmt w:val="decimal"/>
      <w:pStyle w:val="1"/>
      <w:lvlText w:val="%1."/>
      <w:lvlJc w:val="left"/>
      <w:pPr>
        <w:ind w:left="360" w:hanging="360"/>
      </w:pPr>
      <w:rPr>
        <w:rFonts w:hint="default"/>
      </w:rPr>
    </w:lvl>
    <w:lvl w:ilvl="1">
      <w:start w:val="1"/>
      <w:numFmt w:val="decimal"/>
      <w:isLgl/>
      <w:suff w:val="space"/>
      <w:lvlText w:val="%1.%2."/>
      <w:lvlJc w:val="left"/>
      <w:pPr>
        <w:ind w:left="615" w:hanging="33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6A4D4BBC"/>
    <w:multiLevelType w:val="hybridMultilevel"/>
    <w:tmpl w:val="7F4263F2"/>
    <w:lvl w:ilvl="0" w:tplc="321489EE">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6" w15:restartNumberingAfterBreak="0">
    <w:nsid w:val="70AE17D8"/>
    <w:multiLevelType w:val="hybridMultilevel"/>
    <w:tmpl w:val="EF72AE6C"/>
    <w:lvl w:ilvl="0" w:tplc="9140C35A">
      <w:start w:val="1"/>
      <w:numFmt w:val="decimal"/>
      <w:lvlText w:val="%1.1"/>
      <w:lvlJc w:val="left"/>
      <w:pPr>
        <w:ind w:left="101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1"/>
  </w:num>
  <w:num w:numId="3">
    <w:abstractNumId w:val="18"/>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22"/>
  </w:num>
  <w:num w:numId="12">
    <w:abstractNumId w:val="26"/>
  </w:num>
  <w:num w:numId="13">
    <w:abstractNumId w:val="23"/>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1"/>
  </w:num>
  <w:num w:numId="21">
    <w:abstractNumId w:val="15"/>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4"/>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6" w:nlCheck="1" w:checkStyle="1"/>
  <w:activeWritingStyle w:appName="MSWord" w:lang="ja-JP"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GB"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QwMjA2tTQ1NjYFkko6SsGpxcWZ+XkgBUa1AEnjhXgsAAAA"/>
  </w:docVars>
  <w:rsids>
    <w:rsidRoot w:val="00CD553A"/>
    <w:rsid w:val="000012D3"/>
    <w:rsid w:val="000027C4"/>
    <w:rsid w:val="00002D1E"/>
    <w:rsid w:val="00005065"/>
    <w:rsid w:val="00014A4C"/>
    <w:rsid w:val="00020C1F"/>
    <w:rsid w:val="00021515"/>
    <w:rsid w:val="000276E0"/>
    <w:rsid w:val="00031BD6"/>
    <w:rsid w:val="00034A13"/>
    <w:rsid w:val="00035DB4"/>
    <w:rsid w:val="00043C74"/>
    <w:rsid w:val="000445C2"/>
    <w:rsid w:val="0005070D"/>
    <w:rsid w:val="00053633"/>
    <w:rsid w:val="00054B58"/>
    <w:rsid w:val="000566EF"/>
    <w:rsid w:val="00061BBF"/>
    <w:rsid w:val="00062D56"/>
    <w:rsid w:val="00062E65"/>
    <w:rsid w:val="00062FB0"/>
    <w:rsid w:val="00064490"/>
    <w:rsid w:val="00065620"/>
    <w:rsid w:val="00065EB9"/>
    <w:rsid w:val="00070BB7"/>
    <w:rsid w:val="00072002"/>
    <w:rsid w:val="000800B9"/>
    <w:rsid w:val="00083543"/>
    <w:rsid w:val="00084896"/>
    <w:rsid w:val="00084B8D"/>
    <w:rsid w:val="00084F84"/>
    <w:rsid w:val="000907B9"/>
    <w:rsid w:val="00091731"/>
    <w:rsid w:val="000922A1"/>
    <w:rsid w:val="00094623"/>
    <w:rsid w:val="000946A3"/>
    <w:rsid w:val="000957CD"/>
    <w:rsid w:val="00097274"/>
    <w:rsid w:val="000A0257"/>
    <w:rsid w:val="000A3A17"/>
    <w:rsid w:val="000A70D9"/>
    <w:rsid w:val="000B1B34"/>
    <w:rsid w:val="000C1087"/>
    <w:rsid w:val="000C35C3"/>
    <w:rsid w:val="000C54FA"/>
    <w:rsid w:val="000C567D"/>
    <w:rsid w:val="000C66A4"/>
    <w:rsid w:val="000C697C"/>
    <w:rsid w:val="000C6AA6"/>
    <w:rsid w:val="000D0B15"/>
    <w:rsid w:val="000E1912"/>
    <w:rsid w:val="000E575A"/>
    <w:rsid w:val="000E5A4D"/>
    <w:rsid w:val="000F00A1"/>
    <w:rsid w:val="000F3308"/>
    <w:rsid w:val="000F483D"/>
    <w:rsid w:val="000F6C0F"/>
    <w:rsid w:val="00100068"/>
    <w:rsid w:val="001022F5"/>
    <w:rsid w:val="00103F8F"/>
    <w:rsid w:val="001071A2"/>
    <w:rsid w:val="00107B29"/>
    <w:rsid w:val="00116FC5"/>
    <w:rsid w:val="00117B4A"/>
    <w:rsid w:val="00117E57"/>
    <w:rsid w:val="001200B0"/>
    <w:rsid w:val="0012193E"/>
    <w:rsid w:val="00127BE5"/>
    <w:rsid w:val="00130083"/>
    <w:rsid w:val="001344C6"/>
    <w:rsid w:val="00136356"/>
    <w:rsid w:val="001400DE"/>
    <w:rsid w:val="001413A5"/>
    <w:rsid w:val="001428FC"/>
    <w:rsid w:val="001436F9"/>
    <w:rsid w:val="00145A7A"/>
    <w:rsid w:val="00146E67"/>
    <w:rsid w:val="00147FE7"/>
    <w:rsid w:val="00150AF9"/>
    <w:rsid w:val="00150E2D"/>
    <w:rsid w:val="0015255F"/>
    <w:rsid w:val="00154DB4"/>
    <w:rsid w:val="001605F2"/>
    <w:rsid w:val="0016122D"/>
    <w:rsid w:val="00163563"/>
    <w:rsid w:val="001662AF"/>
    <w:rsid w:val="00175AAA"/>
    <w:rsid w:val="00176345"/>
    <w:rsid w:val="001803FF"/>
    <w:rsid w:val="0018100F"/>
    <w:rsid w:val="00181D4A"/>
    <w:rsid w:val="00183C6D"/>
    <w:rsid w:val="00185C9B"/>
    <w:rsid w:val="00187136"/>
    <w:rsid w:val="00190F02"/>
    <w:rsid w:val="00191106"/>
    <w:rsid w:val="00191B88"/>
    <w:rsid w:val="00191FAF"/>
    <w:rsid w:val="00194018"/>
    <w:rsid w:val="001951B7"/>
    <w:rsid w:val="001968EB"/>
    <w:rsid w:val="001A1043"/>
    <w:rsid w:val="001B04B5"/>
    <w:rsid w:val="001B1F00"/>
    <w:rsid w:val="001B2266"/>
    <w:rsid w:val="001B435C"/>
    <w:rsid w:val="001B4FAF"/>
    <w:rsid w:val="001C07F8"/>
    <w:rsid w:val="001C134C"/>
    <w:rsid w:val="001C1D41"/>
    <w:rsid w:val="001C699C"/>
    <w:rsid w:val="001C77C1"/>
    <w:rsid w:val="001C7E00"/>
    <w:rsid w:val="001D094F"/>
    <w:rsid w:val="001D239C"/>
    <w:rsid w:val="001D5934"/>
    <w:rsid w:val="001D6A71"/>
    <w:rsid w:val="001E712B"/>
    <w:rsid w:val="001F05DF"/>
    <w:rsid w:val="001F1643"/>
    <w:rsid w:val="001F22D3"/>
    <w:rsid w:val="001F5292"/>
    <w:rsid w:val="00200C6B"/>
    <w:rsid w:val="00204916"/>
    <w:rsid w:val="002065BB"/>
    <w:rsid w:val="00206A89"/>
    <w:rsid w:val="00215B77"/>
    <w:rsid w:val="002219F7"/>
    <w:rsid w:val="002223FC"/>
    <w:rsid w:val="00223A36"/>
    <w:rsid w:val="00224350"/>
    <w:rsid w:val="00225960"/>
    <w:rsid w:val="00227A01"/>
    <w:rsid w:val="00227CBE"/>
    <w:rsid w:val="00235A14"/>
    <w:rsid w:val="0023607D"/>
    <w:rsid w:val="00236F29"/>
    <w:rsid w:val="00242304"/>
    <w:rsid w:val="00243A37"/>
    <w:rsid w:val="00245D3F"/>
    <w:rsid w:val="00247326"/>
    <w:rsid w:val="00250D45"/>
    <w:rsid w:val="00252C87"/>
    <w:rsid w:val="00253103"/>
    <w:rsid w:val="00257045"/>
    <w:rsid w:val="002573C8"/>
    <w:rsid w:val="002608E8"/>
    <w:rsid w:val="00260D0C"/>
    <w:rsid w:val="00261ABE"/>
    <w:rsid w:val="00262D1F"/>
    <w:rsid w:val="0026374A"/>
    <w:rsid w:val="002752D8"/>
    <w:rsid w:val="002775AE"/>
    <w:rsid w:val="002807D6"/>
    <w:rsid w:val="00285C91"/>
    <w:rsid w:val="00286827"/>
    <w:rsid w:val="00286B7E"/>
    <w:rsid w:val="00287137"/>
    <w:rsid w:val="00293DAC"/>
    <w:rsid w:val="0029595B"/>
    <w:rsid w:val="00295A59"/>
    <w:rsid w:val="002A0E1A"/>
    <w:rsid w:val="002A1923"/>
    <w:rsid w:val="002A532D"/>
    <w:rsid w:val="002A5CF1"/>
    <w:rsid w:val="002A5ED3"/>
    <w:rsid w:val="002A6F6D"/>
    <w:rsid w:val="002B0ECF"/>
    <w:rsid w:val="002B34BD"/>
    <w:rsid w:val="002B66E2"/>
    <w:rsid w:val="002B7E44"/>
    <w:rsid w:val="002C02E9"/>
    <w:rsid w:val="002C224F"/>
    <w:rsid w:val="002C4E1D"/>
    <w:rsid w:val="002C6C4E"/>
    <w:rsid w:val="002C7227"/>
    <w:rsid w:val="002D34C5"/>
    <w:rsid w:val="002D35B8"/>
    <w:rsid w:val="002D578E"/>
    <w:rsid w:val="002E2216"/>
    <w:rsid w:val="002E3F23"/>
    <w:rsid w:val="002E4CD0"/>
    <w:rsid w:val="002E5119"/>
    <w:rsid w:val="002E7517"/>
    <w:rsid w:val="002F3616"/>
    <w:rsid w:val="002F46BC"/>
    <w:rsid w:val="002F7468"/>
    <w:rsid w:val="0030054C"/>
    <w:rsid w:val="003015DB"/>
    <w:rsid w:val="003037C9"/>
    <w:rsid w:val="00303DE7"/>
    <w:rsid w:val="00306FB6"/>
    <w:rsid w:val="00307CDB"/>
    <w:rsid w:val="0031392B"/>
    <w:rsid w:val="003172D0"/>
    <w:rsid w:val="00321A56"/>
    <w:rsid w:val="00321D56"/>
    <w:rsid w:val="00323630"/>
    <w:rsid w:val="00325939"/>
    <w:rsid w:val="0032759B"/>
    <w:rsid w:val="0033077D"/>
    <w:rsid w:val="00331299"/>
    <w:rsid w:val="0033325F"/>
    <w:rsid w:val="0034460F"/>
    <w:rsid w:val="0034718D"/>
    <w:rsid w:val="0034744D"/>
    <w:rsid w:val="00347779"/>
    <w:rsid w:val="00347E58"/>
    <w:rsid w:val="00351CF3"/>
    <w:rsid w:val="003522DD"/>
    <w:rsid w:val="00353071"/>
    <w:rsid w:val="00354C5C"/>
    <w:rsid w:val="0035787D"/>
    <w:rsid w:val="0036780C"/>
    <w:rsid w:val="0037017D"/>
    <w:rsid w:val="00370F51"/>
    <w:rsid w:val="00372379"/>
    <w:rsid w:val="00375387"/>
    <w:rsid w:val="00375808"/>
    <w:rsid w:val="00376B8E"/>
    <w:rsid w:val="003772D8"/>
    <w:rsid w:val="00377772"/>
    <w:rsid w:val="00383323"/>
    <w:rsid w:val="003853B3"/>
    <w:rsid w:val="00390CF1"/>
    <w:rsid w:val="00391622"/>
    <w:rsid w:val="003922CC"/>
    <w:rsid w:val="003936C9"/>
    <w:rsid w:val="00397DED"/>
    <w:rsid w:val="003A6D31"/>
    <w:rsid w:val="003B090A"/>
    <w:rsid w:val="003B3156"/>
    <w:rsid w:val="003B7CE6"/>
    <w:rsid w:val="003C18A0"/>
    <w:rsid w:val="003C2EA3"/>
    <w:rsid w:val="003C4C94"/>
    <w:rsid w:val="003C67A4"/>
    <w:rsid w:val="003C6E2D"/>
    <w:rsid w:val="003E0418"/>
    <w:rsid w:val="003E35C4"/>
    <w:rsid w:val="003E5125"/>
    <w:rsid w:val="003E5F07"/>
    <w:rsid w:val="003E68D0"/>
    <w:rsid w:val="003E6D5E"/>
    <w:rsid w:val="003F0FF7"/>
    <w:rsid w:val="003F6D64"/>
    <w:rsid w:val="00400871"/>
    <w:rsid w:val="00402A0F"/>
    <w:rsid w:val="00405554"/>
    <w:rsid w:val="004064D2"/>
    <w:rsid w:val="0041041E"/>
    <w:rsid w:val="00413DFF"/>
    <w:rsid w:val="00414A8A"/>
    <w:rsid w:val="0042183B"/>
    <w:rsid w:val="004227BA"/>
    <w:rsid w:val="00423D94"/>
    <w:rsid w:val="00424134"/>
    <w:rsid w:val="00424B46"/>
    <w:rsid w:val="004254E2"/>
    <w:rsid w:val="004303FB"/>
    <w:rsid w:val="004313D7"/>
    <w:rsid w:val="004318F6"/>
    <w:rsid w:val="00433BEC"/>
    <w:rsid w:val="00436DC0"/>
    <w:rsid w:val="00441D24"/>
    <w:rsid w:val="00441F63"/>
    <w:rsid w:val="00444295"/>
    <w:rsid w:val="004457B5"/>
    <w:rsid w:val="004459AB"/>
    <w:rsid w:val="00445E87"/>
    <w:rsid w:val="004473BE"/>
    <w:rsid w:val="004479E9"/>
    <w:rsid w:val="004562F1"/>
    <w:rsid w:val="00462C10"/>
    <w:rsid w:val="004630DA"/>
    <w:rsid w:val="00463DB4"/>
    <w:rsid w:val="00466F90"/>
    <w:rsid w:val="00470C0F"/>
    <w:rsid w:val="00473773"/>
    <w:rsid w:val="00481258"/>
    <w:rsid w:val="00482068"/>
    <w:rsid w:val="00484777"/>
    <w:rsid w:val="00485365"/>
    <w:rsid w:val="00487BFB"/>
    <w:rsid w:val="00490D35"/>
    <w:rsid w:val="00491C35"/>
    <w:rsid w:val="00494E5A"/>
    <w:rsid w:val="00495EA6"/>
    <w:rsid w:val="00497560"/>
    <w:rsid w:val="004A1B00"/>
    <w:rsid w:val="004A676C"/>
    <w:rsid w:val="004A6B00"/>
    <w:rsid w:val="004A6E25"/>
    <w:rsid w:val="004A7EBD"/>
    <w:rsid w:val="004B18CA"/>
    <w:rsid w:val="004B3EF0"/>
    <w:rsid w:val="004B75E5"/>
    <w:rsid w:val="004C28DC"/>
    <w:rsid w:val="004C651A"/>
    <w:rsid w:val="004C75B5"/>
    <w:rsid w:val="004C79B0"/>
    <w:rsid w:val="004C7C95"/>
    <w:rsid w:val="004D2DB5"/>
    <w:rsid w:val="004D2E95"/>
    <w:rsid w:val="004D43FF"/>
    <w:rsid w:val="004D4DB8"/>
    <w:rsid w:val="004D62FF"/>
    <w:rsid w:val="004E0C5F"/>
    <w:rsid w:val="004E594E"/>
    <w:rsid w:val="004E7ADA"/>
    <w:rsid w:val="004F6AF3"/>
    <w:rsid w:val="00500D4C"/>
    <w:rsid w:val="0050382D"/>
    <w:rsid w:val="00505F97"/>
    <w:rsid w:val="00506EAE"/>
    <w:rsid w:val="0051777C"/>
    <w:rsid w:val="00520498"/>
    <w:rsid w:val="00520645"/>
    <w:rsid w:val="005270A1"/>
    <w:rsid w:val="00530A8A"/>
    <w:rsid w:val="00536194"/>
    <w:rsid w:val="005369A0"/>
    <w:rsid w:val="005417F7"/>
    <w:rsid w:val="00542993"/>
    <w:rsid w:val="0054517A"/>
    <w:rsid w:val="005457EC"/>
    <w:rsid w:val="0054679B"/>
    <w:rsid w:val="0054754E"/>
    <w:rsid w:val="00550B1A"/>
    <w:rsid w:val="00551777"/>
    <w:rsid w:val="005520A1"/>
    <w:rsid w:val="00552872"/>
    <w:rsid w:val="005537EC"/>
    <w:rsid w:val="0055640F"/>
    <w:rsid w:val="005569E9"/>
    <w:rsid w:val="00557224"/>
    <w:rsid w:val="00557C8F"/>
    <w:rsid w:val="00561E8E"/>
    <w:rsid w:val="00564AAC"/>
    <w:rsid w:val="005667B4"/>
    <w:rsid w:val="00567513"/>
    <w:rsid w:val="005675F3"/>
    <w:rsid w:val="00576E34"/>
    <w:rsid w:val="0058025F"/>
    <w:rsid w:val="0058368D"/>
    <w:rsid w:val="00583787"/>
    <w:rsid w:val="00583850"/>
    <w:rsid w:val="0058715D"/>
    <w:rsid w:val="005901C8"/>
    <w:rsid w:val="005958BF"/>
    <w:rsid w:val="005964E5"/>
    <w:rsid w:val="0059726A"/>
    <w:rsid w:val="005A6CA6"/>
    <w:rsid w:val="005B04A8"/>
    <w:rsid w:val="005B096B"/>
    <w:rsid w:val="005B2C68"/>
    <w:rsid w:val="005B33FA"/>
    <w:rsid w:val="005B4B04"/>
    <w:rsid w:val="005C48CF"/>
    <w:rsid w:val="005C7C2E"/>
    <w:rsid w:val="005D1989"/>
    <w:rsid w:val="005D37D2"/>
    <w:rsid w:val="005D3FE7"/>
    <w:rsid w:val="005D51F4"/>
    <w:rsid w:val="005D7A45"/>
    <w:rsid w:val="005D7F8A"/>
    <w:rsid w:val="005E1049"/>
    <w:rsid w:val="005E575C"/>
    <w:rsid w:val="005E6F01"/>
    <w:rsid w:val="005F1E1B"/>
    <w:rsid w:val="005F3375"/>
    <w:rsid w:val="005F44EB"/>
    <w:rsid w:val="005F4C38"/>
    <w:rsid w:val="005F6CB6"/>
    <w:rsid w:val="00600B72"/>
    <w:rsid w:val="00606BDF"/>
    <w:rsid w:val="006216C8"/>
    <w:rsid w:val="00621EAD"/>
    <w:rsid w:val="00622257"/>
    <w:rsid w:val="00624510"/>
    <w:rsid w:val="0062584B"/>
    <w:rsid w:val="00631E57"/>
    <w:rsid w:val="00634FEA"/>
    <w:rsid w:val="006361DC"/>
    <w:rsid w:val="00636541"/>
    <w:rsid w:val="00636581"/>
    <w:rsid w:val="00637307"/>
    <w:rsid w:val="00637887"/>
    <w:rsid w:val="00637E27"/>
    <w:rsid w:val="00652EC5"/>
    <w:rsid w:val="006542C4"/>
    <w:rsid w:val="006543DE"/>
    <w:rsid w:val="00655E36"/>
    <w:rsid w:val="00661C2E"/>
    <w:rsid w:val="00667096"/>
    <w:rsid w:val="006708B7"/>
    <w:rsid w:val="00672A6E"/>
    <w:rsid w:val="00672C86"/>
    <w:rsid w:val="00675D84"/>
    <w:rsid w:val="00677CE4"/>
    <w:rsid w:val="00682A77"/>
    <w:rsid w:val="00682EB2"/>
    <w:rsid w:val="006857C5"/>
    <w:rsid w:val="006875C2"/>
    <w:rsid w:val="0069140C"/>
    <w:rsid w:val="00692A2A"/>
    <w:rsid w:val="00693C00"/>
    <w:rsid w:val="00693CAE"/>
    <w:rsid w:val="00693F42"/>
    <w:rsid w:val="00693FC8"/>
    <w:rsid w:val="00694792"/>
    <w:rsid w:val="00696354"/>
    <w:rsid w:val="006A0B5D"/>
    <w:rsid w:val="006A1F37"/>
    <w:rsid w:val="006A255A"/>
    <w:rsid w:val="006A62BB"/>
    <w:rsid w:val="006B114F"/>
    <w:rsid w:val="006B62B3"/>
    <w:rsid w:val="006B6B8B"/>
    <w:rsid w:val="006C0685"/>
    <w:rsid w:val="006C0B6F"/>
    <w:rsid w:val="006C2433"/>
    <w:rsid w:val="006C359D"/>
    <w:rsid w:val="006D1812"/>
    <w:rsid w:val="006D4847"/>
    <w:rsid w:val="006D7D34"/>
    <w:rsid w:val="006E21EC"/>
    <w:rsid w:val="006E338B"/>
    <w:rsid w:val="006E3592"/>
    <w:rsid w:val="006E39CB"/>
    <w:rsid w:val="006F04D4"/>
    <w:rsid w:val="006F0A7E"/>
    <w:rsid w:val="006F3338"/>
    <w:rsid w:val="00702CF7"/>
    <w:rsid w:val="0070524C"/>
    <w:rsid w:val="0070529E"/>
    <w:rsid w:val="0070557B"/>
    <w:rsid w:val="00705D3F"/>
    <w:rsid w:val="00706951"/>
    <w:rsid w:val="00713DEC"/>
    <w:rsid w:val="00714332"/>
    <w:rsid w:val="00715292"/>
    <w:rsid w:val="007221FF"/>
    <w:rsid w:val="00723D7B"/>
    <w:rsid w:val="00724721"/>
    <w:rsid w:val="0072786D"/>
    <w:rsid w:val="007301DA"/>
    <w:rsid w:val="00730751"/>
    <w:rsid w:val="00732EFC"/>
    <w:rsid w:val="0073391A"/>
    <w:rsid w:val="007339EC"/>
    <w:rsid w:val="00736765"/>
    <w:rsid w:val="00740772"/>
    <w:rsid w:val="00744E70"/>
    <w:rsid w:val="00744E89"/>
    <w:rsid w:val="00745600"/>
    <w:rsid w:val="00756B93"/>
    <w:rsid w:val="00757EE4"/>
    <w:rsid w:val="007618C3"/>
    <w:rsid w:val="007632E0"/>
    <w:rsid w:val="007635E6"/>
    <w:rsid w:val="00763723"/>
    <w:rsid w:val="007738F6"/>
    <w:rsid w:val="00774031"/>
    <w:rsid w:val="00775866"/>
    <w:rsid w:val="007818D0"/>
    <w:rsid w:val="00790885"/>
    <w:rsid w:val="00792D2F"/>
    <w:rsid w:val="00794A09"/>
    <w:rsid w:val="0079715C"/>
    <w:rsid w:val="007A5843"/>
    <w:rsid w:val="007B5FB0"/>
    <w:rsid w:val="007C00F4"/>
    <w:rsid w:val="007C1C9F"/>
    <w:rsid w:val="007C4896"/>
    <w:rsid w:val="007C6431"/>
    <w:rsid w:val="007C6AC3"/>
    <w:rsid w:val="007C6B73"/>
    <w:rsid w:val="007D02D2"/>
    <w:rsid w:val="007D03DC"/>
    <w:rsid w:val="007D067E"/>
    <w:rsid w:val="007D1219"/>
    <w:rsid w:val="007D21BD"/>
    <w:rsid w:val="007D3BEF"/>
    <w:rsid w:val="007D702C"/>
    <w:rsid w:val="007E0E61"/>
    <w:rsid w:val="007E11DE"/>
    <w:rsid w:val="007E217F"/>
    <w:rsid w:val="007E524C"/>
    <w:rsid w:val="007E750B"/>
    <w:rsid w:val="007E7E0D"/>
    <w:rsid w:val="007F255E"/>
    <w:rsid w:val="007F4D37"/>
    <w:rsid w:val="007F571A"/>
    <w:rsid w:val="00801F3E"/>
    <w:rsid w:val="00802E73"/>
    <w:rsid w:val="00803018"/>
    <w:rsid w:val="008069EF"/>
    <w:rsid w:val="00811C7D"/>
    <w:rsid w:val="00813C5E"/>
    <w:rsid w:val="00816AD2"/>
    <w:rsid w:val="00817E0A"/>
    <w:rsid w:val="0082246D"/>
    <w:rsid w:val="0082446E"/>
    <w:rsid w:val="00830144"/>
    <w:rsid w:val="00830D17"/>
    <w:rsid w:val="00831DC2"/>
    <w:rsid w:val="0083272F"/>
    <w:rsid w:val="00832D2F"/>
    <w:rsid w:val="00833767"/>
    <w:rsid w:val="00834232"/>
    <w:rsid w:val="00840BEA"/>
    <w:rsid w:val="008430F7"/>
    <w:rsid w:val="00846419"/>
    <w:rsid w:val="0084723C"/>
    <w:rsid w:val="008474A1"/>
    <w:rsid w:val="00853D80"/>
    <w:rsid w:val="008554D3"/>
    <w:rsid w:val="00856440"/>
    <w:rsid w:val="00857017"/>
    <w:rsid w:val="00860346"/>
    <w:rsid w:val="0086079A"/>
    <w:rsid w:val="00874EF8"/>
    <w:rsid w:val="00875207"/>
    <w:rsid w:val="00876E82"/>
    <w:rsid w:val="00877564"/>
    <w:rsid w:val="00880D2A"/>
    <w:rsid w:val="00882966"/>
    <w:rsid w:val="00882F17"/>
    <w:rsid w:val="00887F5D"/>
    <w:rsid w:val="008902A3"/>
    <w:rsid w:val="00891800"/>
    <w:rsid w:val="0089721D"/>
    <w:rsid w:val="008A1F09"/>
    <w:rsid w:val="008A3C0B"/>
    <w:rsid w:val="008A6D5C"/>
    <w:rsid w:val="008B0F8C"/>
    <w:rsid w:val="008B5970"/>
    <w:rsid w:val="008B6A43"/>
    <w:rsid w:val="008C18BD"/>
    <w:rsid w:val="008C2C4E"/>
    <w:rsid w:val="008C3B32"/>
    <w:rsid w:val="008C3CBE"/>
    <w:rsid w:val="008C749C"/>
    <w:rsid w:val="008C7C80"/>
    <w:rsid w:val="008D4B41"/>
    <w:rsid w:val="008D710D"/>
    <w:rsid w:val="008E06C7"/>
    <w:rsid w:val="008E1C8F"/>
    <w:rsid w:val="008E24EC"/>
    <w:rsid w:val="008E274D"/>
    <w:rsid w:val="008E4356"/>
    <w:rsid w:val="008E4FA3"/>
    <w:rsid w:val="008E5A17"/>
    <w:rsid w:val="008E5A9F"/>
    <w:rsid w:val="008E723B"/>
    <w:rsid w:val="008F361B"/>
    <w:rsid w:val="00900237"/>
    <w:rsid w:val="0090027C"/>
    <w:rsid w:val="00901AEF"/>
    <w:rsid w:val="0090308A"/>
    <w:rsid w:val="00903CD1"/>
    <w:rsid w:val="00903F0B"/>
    <w:rsid w:val="009071FD"/>
    <w:rsid w:val="00915E91"/>
    <w:rsid w:val="00923186"/>
    <w:rsid w:val="00923869"/>
    <w:rsid w:val="009239A2"/>
    <w:rsid w:val="009255EE"/>
    <w:rsid w:val="0093176C"/>
    <w:rsid w:val="0093325A"/>
    <w:rsid w:val="00933CE6"/>
    <w:rsid w:val="00936936"/>
    <w:rsid w:val="009404E9"/>
    <w:rsid w:val="00941F21"/>
    <w:rsid w:val="00943835"/>
    <w:rsid w:val="00943CAB"/>
    <w:rsid w:val="00947AB9"/>
    <w:rsid w:val="00953915"/>
    <w:rsid w:val="009547E1"/>
    <w:rsid w:val="009572E3"/>
    <w:rsid w:val="00957EB4"/>
    <w:rsid w:val="00961A6C"/>
    <w:rsid w:val="009639F8"/>
    <w:rsid w:val="009651A2"/>
    <w:rsid w:val="009671DD"/>
    <w:rsid w:val="00967BC4"/>
    <w:rsid w:val="00971A4A"/>
    <w:rsid w:val="009734F3"/>
    <w:rsid w:val="00973617"/>
    <w:rsid w:val="009764EB"/>
    <w:rsid w:val="009844FF"/>
    <w:rsid w:val="00986A83"/>
    <w:rsid w:val="00990720"/>
    <w:rsid w:val="00992900"/>
    <w:rsid w:val="0099359A"/>
    <w:rsid w:val="00997F5D"/>
    <w:rsid w:val="009A15C5"/>
    <w:rsid w:val="009A179B"/>
    <w:rsid w:val="009A4341"/>
    <w:rsid w:val="009A4634"/>
    <w:rsid w:val="009A551D"/>
    <w:rsid w:val="009A6F05"/>
    <w:rsid w:val="009B692F"/>
    <w:rsid w:val="009B6D0A"/>
    <w:rsid w:val="009D0233"/>
    <w:rsid w:val="009D273D"/>
    <w:rsid w:val="009D279A"/>
    <w:rsid w:val="009D3DE7"/>
    <w:rsid w:val="009D6004"/>
    <w:rsid w:val="009D783B"/>
    <w:rsid w:val="009E09C6"/>
    <w:rsid w:val="009E5AB7"/>
    <w:rsid w:val="009E699C"/>
    <w:rsid w:val="009F037C"/>
    <w:rsid w:val="009F099E"/>
    <w:rsid w:val="009F0DE9"/>
    <w:rsid w:val="009F7F18"/>
    <w:rsid w:val="00A010D0"/>
    <w:rsid w:val="00A03F01"/>
    <w:rsid w:val="00A05E08"/>
    <w:rsid w:val="00A14042"/>
    <w:rsid w:val="00A16965"/>
    <w:rsid w:val="00A218CB"/>
    <w:rsid w:val="00A22DA4"/>
    <w:rsid w:val="00A30B45"/>
    <w:rsid w:val="00A321D8"/>
    <w:rsid w:val="00A32454"/>
    <w:rsid w:val="00A3280B"/>
    <w:rsid w:val="00A358A2"/>
    <w:rsid w:val="00A36145"/>
    <w:rsid w:val="00A36FA1"/>
    <w:rsid w:val="00A3703C"/>
    <w:rsid w:val="00A3721C"/>
    <w:rsid w:val="00A37820"/>
    <w:rsid w:val="00A40DE3"/>
    <w:rsid w:val="00A42908"/>
    <w:rsid w:val="00A4783E"/>
    <w:rsid w:val="00A53FE9"/>
    <w:rsid w:val="00A54DE7"/>
    <w:rsid w:val="00A56699"/>
    <w:rsid w:val="00A609BE"/>
    <w:rsid w:val="00A62572"/>
    <w:rsid w:val="00A65A7F"/>
    <w:rsid w:val="00A66979"/>
    <w:rsid w:val="00A707C6"/>
    <w:rsid w:val="00A708A6"/>
    <w:rsid w:val="00A711DA"/>
    <w:rsid w:val="00A718CF"/>
    <w:rsid w:val="00A7788F"/>
    <w:rsid w:val="00A802F5"/>
    <w:rsid w:val="00A80DC6"/>
    <w:rsid w:val="00A81DB8"/>
    <w:rsid w:val="00A850E2"/>
    <w:rsid w:val="00A8636A"/>
    <w:rsid w:val="00A87690"/>
    <w:rsid w:val="00A94B27"/>
    <w:rsid w:val="00A94C5B"/>
    <w:rsid w:val="00A9594D"/>
    <w:rsid w:val="00A95F38"/>
    <w:rsid w:val="00AA2470"/>
    <w:rsid w:val="00AA438E"/>
    <w:rsid w:val="00AA518D"/>
    <w:rsid w:val="00AA6273"/>
    <w:rsid w:val="00AA7F04"/>
    <w:rsid w:val="00AB0F63"/>
    <w:rsid w:val="00AB120A"/>
    <w:rsid w:val="00AB13EC"/>
    <w:rsid w:val="00AB14E2"/>
    <w:rsid w:val="00AB489A"/>
    <w:rsid w:val="00AB4FA6"/>
    <w:rsid w:val="00AB4FE2"/>
    <w:rsid w:val="00AC0B56"/>
    <w:rsid w:val="00AC4A5D"/>
    <w:rsid w:val="00AC53BD"/>
    <w:rsid w:val="00AC5629"/>
    <w:rsid w:val="00AC6FC8"/>
    <w:rsid w:val="00AD0656"/>
    <w:rsid w:val="00AD0C0C"/>
    <w:rsid w:val="00AD10BE"/>
    <w:rsid w:val="00AD18BC"/>
    <w:rsid w:val="00AD2414"/>
    <w:rsid w:val="00AD3A5C"/>
    <w:rsid w:val="00AD4459"/>
    <w:rsid w:val="00AD522C"/>
    <w:rsid w:val="00AE1029"/>
    <w:rsid w:val="00AE2142"/>
    <w:rsid w:val="00AE2C30"/>
    <w:rsid w:val="00AE377C"/>
    <w:rsid w:val="00AE38F5"/>
    <w:rsid w:val="00AF0774"/>
    <w:rsid w:val="00AF0F88"/>
    <w:rsid w:val="00AF2F95"/>
    <w:rsid w:val="00AF35FD"/>
    <w:rsid w:val="00B03635"/>
    <w:rsid w:val="00B045BC"/>
    <w:rsid w:val="00B04BDF"/>
    <w:rsid w:val="00B04D3A"/>
    <w:rsid w:val="00B053EE"/>
    <w:rsid w:val="00B056C3"/>
    <w:rsid w:val="00B067B4"/>
    <w:rsid w:val="00B13100"/>
    <w:rsid w:val="00B16438"/>
    <w:rsid w:val="00B21FF4"/>
    <w:rsid w:val="00B22CF6"/>
    <w:rsid w:val="00B2513F"/>
    <w:rsid w:val="00B32153"/>
    <w:rsid w:val="00B3323C"/>
    <w:rsid w:val="00B345DC"/>
    <w:rsid w:val="00B3498F"/>
    <w:rsid w:val="00B3520A"/>
    <w:rsid w:val="00B3591F"/>
    <w:rsid w:val="00B37629"/>
    <w:rsid w:val="00B40E6D"/>
    <w:rsid w:val="00B4134E"/>
    <w:rsid w:val="00B43614"/>
    <w:rsid w:val="00B4618F"/>
    <w:rsid w:val="00B53EBE"/>
    <w:rsid w:val="00B55AF3"/>
    <w:rsid w:val="00B55F35"/>
    <w:rsid w:val="00B57107"/>
    <w:rsid w:val="00B61C54"/>
    <w:rsid w:val="00B63603"/>
    <w:rsid w:val="00B67436"/>
    <w:rsid w:val="00B67E3D"/>
    <w:rsid w:val="00B70273"/>
    <w:rsid w:val="00B703E9"/>
    <w:rsid w:val="00B71628"/>
    <w:rsid w:val="00B7535E"/>
    <w:rsid w:val="00B77926"/>
    <w:rsid w:val="00B8103E"/>
    <w:rsid w:val="00B865DF"/>
    <w:rsid w:val="00B9212C"/>
    <w:rsid w:val="00B92A80"/>
    <w:rsid w:val="00B93D9E"/>
    <w:rsid w:val="00B957FA"/>
    <w:rsid w:val="00B9591C"/>
    <w:rsid w:val="00B96F93"/>
    <w:rsid w:val="00BA0B9D"/>
    <w:rsid w:val="00BA1415"/>
    <w:rsid w:val="00BA1A73"/>
    <w:rsid w:val="00BA1AB8"/>
    <w:rsid w:val="00BA3EFD"/>
    <w:rsid w:val="00BA4D07"/>
    <w:rsid w:val="00BA7949"/>
    <w:rsid w:val="00BB2552"/>
    <w:rsid w:val="00BB483C"/>
    <w:rsid w:val="00BB4FDB"/>
    <w:rsid w:val="00BB5DE8"/>
    <w:rsid w:val="00BB6B20"/>
    <w:rsid w:val="00BC413A"/>
    <w:rsid w:val="00BC43D8"/>
    <w:rsid w:val="00BD08C8"/>
    <w:rsid w:val="00BD132A"/>
    <w:rsid w:val="00BD3815"/>
    <w:rsid w:val="00BD3B23"/>
    <w:rsid w:val="00BD426C"/>
    <w:rsid w:val="00BD4F45"/>
    <w:rsid w:val="00BD5FAD"/>
    <w:rsid w:val="00BE4DA8"/>
    <w:rsid w:val="00BE5E8D"/>
    <w:rsid w:val="00BE6D8F"/>
    <w:rsid w:val="00BF0229"/>
    <w:rsid w:val="00BF1977"/>
    <w:rsid w:val="00BF2B2F"/>
    <w:rsid w:val="00C00FE5"/>
    <w:rsid w:val="00C033D7"/>
    <w:rsid w:val="00C03775"/>
    <w:rsid w:val="00C055D4"/>
    <w:rsid w:val="00C102F6"/>
    <w:rsid w:val="00C10A4C"/>
    <w:rsid w:val="00C11404"/>
    <w:rsid w:val="00C21C1A"/>
    <w:rsid w:val="00C239A4"/>
    <w:rsid w:val="00C31C71"/>
    <w:rsid w:val="00C41EAA"/>
    <w:rsid w:val="00C507EC"/>
    <w:rsid w:val="00C50853"/>
    <w:rsid w:val="00C55B60"/>
    <w:rsid w:val="00C57D2B"/>
    <w:rsid w:val="00C60BBF"/>
    <w:rsid w:val="00C61412"/>
    <w:rsid w:val="00C61D3E"/>
    <w:rsid w:val="00C63AD5"/>
    <w:rsid w:val="00C64607"/>
    <w:rsid w:val="00C6546F"/>
    <w:rsid w:val="00C67531"/>
    <w:rsid w:val="00C71A1E"/>
    <w:rsid w:val="00C72EE0"/>
    <w:rsid w:val="00C754BE"/>
    <w:rsid w:val="00C800B4"/>
    <w:rsid w:val="00C846DC"/>
    <w:rsid w:val="00C90EFC"/>
    <w:rsid w:val="00C90F0E"/>
    <w:rsid w:val="00C924E8"/>
    <w:rsid w:val="00C932FB"/>
    <w:rsid w:val="00C94323"/>
    <w:rsid w:val="00CA470F"/>
    <w:rsid w:val="00CB2B43"/>
    <w:rsid w:val="00CB4606"/>
    <w:rsid w:val="00CB57B2"/>
    <w:rsid w:val="00CB62AB"/>
    <w:rsid w:val="00CB7266"/>
    <w:rsid w:val="00CB7437"/>
    <w:rsid w:val="00CC00EF"/>
    <w:rsid w:val="00CC226B"/>
    <w:rsid w:val="00CC4B25"/>
    <w:rsid w:val="00CC53DB"/>
    <w:rsid w:val="00CC68ED"/>
    <w:rsid w:val="00CC6C47"/>
    <w:rsid w:val="00CC7495"/>
    <w:rsid w:val="00CD01FB"/>
    <w:rsid w:val="00CD0877"/>
    <w:rsid w:val="00CD0B4D"/>
    <w:rsid w:val="00CD1C8B"/>
    <w:rsid w:val="00CD4D38"/>
    <w:rsid w:val="00CD553A"/>
    <w:rsid w:val="00CE1D21"/>
    <w:rsid w:val="00CE256A"/>
    <w:rsid w:val="00CE5A90"/>
    <w:rsid w:val="00CE5C45"/>
    <w:rsid w:val="00CE5EAB"/>
    <w:rsid w:val="00CE7AF9"/>
    <w:rsid w:val="00CF0947"/>
    <w:rsid w:val="00CF0B69"/>
    <w:rsid w:val="00CF1AEC"/>
    <w:rsid w:val="00CF63E9"/>
    <w:rsid w:val="00CF64FD"/>
    <w:rsid w:val="00CF724E"/>
    <w:rsid w:val="00CF7405"/>
    <w:rsid w:val="00D0312B"/>
    <w:rsid w:val="00D10571"/>
    <w:rsid w:val="00D12613"/>
    <w:rsid w:val="00D12BFF"/>
    <w:rsid w:val="00D13CFC"/>
    <w:rsid w:val="00D1545B"/>
    <w:rsid w:val="00D21AEA"/>
    <w:rsid w:val="00D22A2C"/>
    <w:rsid w:val="00D24EF4"/>
    <w:rsid w:val="00D25076"/>
    <w:rsid w:val="00D25435"/>
    <w:rsid w:val="00D256D7"/>
    <w:rsid w:val="00D31183"/>
    <w:rsid w:val="00D318BD"/>
    <w:rsid w:val="00D326C2"/>
    <w:rsid w:val="00D32A43"/>
    <w:rsid w:val="00D32F4B"/>
    <w:rsid w:val="00D33885"/>
    <w:rsid w:val="00D344FD"/>
    <w:rsid w:val="00D37ECD"/>
    <w:rsid w:val="00D417CC"/>
    <w:rsid w:val="00D4285B"/>
    <w:rsid w:val="00D43912"/>
    <w:rsid w:val="00D47FBB"/>
    <w:rsid w:val="00D51111"/>
    <w:rsid w:val="00D543B2"/>
    <w:rsid w:val="00D603C5"/>
    <w:rsid w:val="00D60C12"/>
    <w:rsid w:val="00D616E5"/>
    <w:rsid w:val="00D61F77"/>
    <w:rsid w:val="00D63EAE"/>
    <w:rsid w:val="00D652B4"/>
    <w:rsid w:val="00D660FB"/>
    <w:rsid w:val="00D67283"/>
    <w:rsid w:val="00D676E0"/>
    <w:rsid w:val="00D7273E"/>
    <w:rsid w:val="00D73817"/>
    <w:rsid w:val="00D75C66"/>
    <w:rsid w:val="00D7643B"/>
    <w:rsid w:val="00D80FDD"/>
    <w:rsid w:val="00D8209D"/>
    <w:rsid w:val="00D82548"/>
    <w:rsid w:val="00D82963"/>
    <w:rsid w:val="00D83185"/>
    <w:rsid w:val="00D91C88"/>
    <w:rsid w:val="00D958C7"/>
    <w:rsid w:val="00D96490"/>
    <w:rsid w:val="00D97251"/>
    <w:rsid w:val="00DA141B"/>
    <w:rsid w:val="00DA4385"/>
    <w:rsid w:val="00DA45DE"/>
    <w:rsid w:val="00DA7CD1"/>
    <w:rsid w:val="00DB10A1"/>
    <w:rsid w:val="00DB176A"/>
    <w:rsid w:val="00DB22A1"/>
    <w:rsid w:val="00DB472D"/>
    <w:rsid w:val="00DB4D07"/>
    <w:rsid w:val="00DB51D5"/>
    <w:rsid w:val="00DB737B"/>
    <w:rsid w:val="00DC07E0"/>
    <w:rsid w:val="00DC0A16"/>
    <w:rsid w:val="00DD2571"/>
    <w:rsid w:val="00DD42DB"/>
    <w:rsid w:val="00DE07EE"/>
    <w:rsid w:val="00DE1ECE"/>
    <w:rsid w:val="00DE251A"/>
    <w:rsid w:val="00DE5BB7"/>
    <w:rsid w:val="00DE6E21"/>
    <w:rsid w:val="00DE78E1"/>
    <w:rsid w:val="00DF3D58"/>
    <w:rsid w:val="00DF6817"/>
    <w:rsid w:val="00DF689F"/>
    <w:rsid w:val="00E013ED"/>
    <w:rsid w:val="00E05202"/>
    <w:rsid w:val="00E05EAF"/>
    <w:rsid w:val="00E06425"/>
    <w:rsid w:val="00E07400"/>
    <w:rsid w:val="00E14190"/>
    <w:rsid w:val="00E16CB3"/>
    <w:rsid w:val="00E20000"/>
    <w:rsid w:val="00E2189F"/>
    <w:rsid w:val="00E2249E"/>
    <w:rsid w:val="00E2759C"/>
    <w:rsid w:val="00E27D4E"/>
    <w:rsid w:val="00E301EC"/>
    <w:rsid w:val="00E317C6"/>
    <w:rsid w:val="00E33075"/>
    <w:rsid w:val="00E3456D"/>
    <w:rsid w:val="00E3528D"/>
    <w:rsid w:val="00E35ED3"/>
    <w:rsid w:val="00E360A7"/>
    <w:rsid w:val="00E365E2"/>
    <w:rsid w:val="00E370DA"/>
    <w:rsid w:val="00E41B29"/>
    <w:rsid w:val="00E42661"/>
    <w:rsid w:val="00E4466F"/>
    <w:rsid w:val="00E47067"/>
    <w:rsid w:val="00E537C9"/>
    <w:rsid w:val="00E55D28"/>
    <w:rsid w:val="00E61319"/>
    <w:rsid w:val="00E61F75"/>
    <w:rsid w:val="00E65E05"/>
    <w:rsid w:val="00E70DA9"/>
    <w:rsid w:val="00E71025"/>
    <w:rsid w:val="00E72365"/>
    <w:rsid w:val="00E73D9C"/>
    <w:rsid w:val="00E76BC2"/>
    <w:rsid w:val="00E8034C"/>
    <w:rsid w:val="00E84D69"/>
    <w:rsid w:val="00E8675A"/>
    <w:rsid w:val="00E90063"/>
    <w:rsid w:val="00E9007C"/>
    <w:rsid w:val="00E90295"/>
    <w:rsid w:val="00E927BE"/>
    <w:rsid w:val="00E93170"/>
    <w:rsid w:val="00E956B0"/>
    <w:rsid w:val="00EA49B5"/>
    <w:rsid w:val="00EA4EA7"/>
    <w:rsid w:val="00EB10EB"/>
    <w:rsid w:val="00EB3A0F"/>
    <w:rsid w:val="00EB3D35"/>
    <w:rsid w:val="00EB5DF3"/>
    <w:rsid w:val="00EB6B91"/>
    <w:rsid w:val="00EC32DA"/>
    <w:rsid w:val="00EC489F"/>
    <w:rsid w:val="00ED139A"/>
    <w:rsid w:val="00ED1783"/>
    <w:rsid w:val="00ED19A9"/>
    <w:rsid w:val="00EE06E6"/>
    <w:rsid w:val="00EE0985"/>
    <w:rsid w:val="00EE2FE3"/>
    <w:rsid w:val="00EE4495"/>
    <w:rsid w:val="00EF28C2"/>
    <w:rsid w:val="00EF44FE"/>
    <w:rsid w:val="00EF7D61"/>
    <w:rsid w:val="00F0193C"/>
    <w:rsid w:val="00F01C47"/>
    <w:rsid w:val="00F02096"/>
    <w:rsid w:val="00F07198"/>
    <w:rsid w:val="00F123C7"/>
    <w:rsid w:val="00F1378B"/>
    <w:rsid w:val="00F17F2C"/>
    <w:rsid w:val="00F20BCC"/>
    <w:rsid w:val="00F2150E"/>
    <w:rsid w:val="00F215A4"/>
    <w:rsid w:val="00F21840"/>
    <w:rsid w:val="00F22ADD"/>
    <w:rsid w:val="00F32D4E"/>
    <w:rsid w:val="00F33F2E"/>
    <w:rsid w:val="00F3566A"/>
    <w:rsid w:val="00F37448"/>
    <w:rsid w:val="00F40F57"/>
    <w:rsid w:val="00F445B3"/>
    <w:rsid w:val="00F4627D"/>
    <w:rsid w:val="00F46804"/>
    <w:rsid w:val="00F47286"/>
    <w:rsid w:val="00F479B6"/>
    <w:rsid w:val="00F504F8"/>
    <w:rsid w:val="00F5104C"/>
    <w:rsid w:val="00F51100"/>
    <w:rsid w:val="00F51A5A"/>
    <w:rsid w:val="00F52B84"/>
    <w:rsid w:val="00F54DEB"/>
    <w:rsid w:val="00F5786B"/>
    <w:rsid w:val="00F603EC"/>
    <w:rsid w:val="00F60959"/>
    <w:rsid w:val="00F635C7"/>
    <w:rsid w:val="00F66477"/>
    <w:rsid w:val="00F66F61"/>
    <w:rsid w:val="00F705EB"/>
    <w:rsid w:val="00F74B66"/>
    <w:rsid w:val="00F7576F"/>
    <w:rsid w:val="00F774C8"/>
    <w:rsid w:val="00F77748"/>
    <w:rsid w:val="00F800CD"/>
    <w:rsid w:val="00F82133"/>
    <w:rsid w:val="00F85A8F"/>
    <w:rsid w:val="00F865FC"/>
    <w:rsid w:val="00F86AFD"/>
    <w:rsid w:val="00F8766B"/>
    <w:rsid w:val="00F87E44"/>
    <w:rsid w:val="00F92D57"/>
    <w:rsid w:val="00F94098"/>
    <w:rsid w:val="00F95C70"/>
    <w:rsid w:val="00F97889"/>
    <w:rsid w:val="00FA2FDB"/>
    <w:rsid w:val="00FA34FC"/>
    <w:rsid w:val="00FA38FC"/>
    <w:rsid w:val="00FA5868"/>
    <w:rsid w:val="00FA58D5"/>
    <w:rsid w:val="00FA6AAA"/>
    <w:rsid w:val="00FA7D3A"/>
    <w:rsid w:val="00FB1827"/>
    <w:rsid w:val="00FB1F93"/>
    <w:rsid w:val="00FB4199"/>
    <w:rsid w:val="00FB479B"/>
    <w:rsid w:val="00FC61AD"/>
    <w:rsid w:val="00FC6B6E"/>
    <w:rsid w:val="00FC6B8D"/>
    <w:rsid w:val="00FD4550"/>
    <w:rsid w:val="00FD4B87"/>
    <w:rsid w:val="00FD73B3"/>
    <w:rsid w:val="00FE055D"/>
    <w:rsid w:val="00FE656A"/>
    <w:rsid w:val="00FF0FF1"/>
    <w:rsid w:val="00FF3E14"/>
    <w:rsid w:val="00FF55D8"/>
    <w:rsid w:val="00FF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1F1B21"/>
  <w15:chartTrackingRefBased/>
  <w15:docId w15:val="{8E868B88-BD8F-47B9-9C88-80176892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HGPｺﾞｼｯｸM" w:hAnsi="Segoe U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00_Normal_text"/>
    <w:qFormat/>
    <w:rsid w:val="00307CDB"/>
    <w:pPr>
      <w:widowControl w:val="0"/>
      <w:snapToGrid w:val="0"/>
      <w:spacing w:before="100" w:line="320" w:lineRule="exact"/>
      <w:ind w:left="567" w:right="567"/>
    </w:pPr>
    <w:rPr>
      <w:lang w:val="en-GB"/>
    </w:rPr>
  </w:style>
  <w:style w:type="paragraph" w:styleId="1">
    <w:name w:val="heading 1"/>
    <w:aliases w:val="11_Heading_1"/>
    <w:basedOn w:val="a0"/>
    <w:next w:val="a0"/>
    <w:link w:val="10"/>
    <w:autoRedefine/>
    <w:uiPriority w:val="9"/>
    <w:qFormat/>
    <w:rsid w:val="00A3280B"/>
    <w:pPr>
      <w:keepNext/>
      <w:numPr>
        <w:numId w:val="25"/>
      </w:numPr>
      <w:spacing w:before="0" w:line="560" w:lineRule="exact"/>
      <w:outlineLvl w:val="0"/>
    </w:pPr>
    <w:rPr>
      <w:rFonts w:ascii="ITC Avant Garde Std Bk" w:eastAsia="ITC Avant Garde Std Bk" w:hAnsi="ITC Avant Garde Std Bk" w:cstheme="majorBidi"/>
      <w:color w:val="418438"/>
      <w:sz w:val="44"/>
      <w:szCs w:val="44"/>
    </w:rPr>
  </w:style>
  <w:style w:type="paragraph" w:styleId="2">
    <w:name w:val="heading 2"/>
    <w:aliases w:val="12_Heading_2"/>
    <w:basedOn w:val="a0"/>
    <w:next w:val="a0"/>
    <w:link w:val="20"/>
    <w:autoRedefine/>
    <w:uiPriority w:val="9"/>
    <w:unhideWhenUsed/>
    <w:qFormat/>
    <w:rsid w:val="008C3CBE"/>
    <w:pPr>
      <w:keepNext/>
      <w:numPr>
        <w:ilvl w:val="1"/>
        <w:numId w:val="22"/>
      </w:numPr>
      <w:spacing w:before="280" w:after="14"/>
      <w:ind w:right="550"/>
      <w:outlineLvl w:val="1"/>
    </w:pPr>
    <w:rPr>
      <w:rFonts w:eastAsia="HGSｺﾞｼｯｸM" w:cstheme="majorBidi"/>
      <w:sz w:val="28"/>
    </w:rPr>
  </w:style>
  <w:style w:type="paragraph" w:styleId="3">
    <w:name w:val="heading 3"/>
    <w:aliases w:val="Title3"/>
    <w:basedOn w:val="2"/>
    <w:next w:val="a0"/>
    <w:link w:val="30"/>
    <w:autoRedefine/>
    <w:uiPriority w:val="9"/>
    <w:unhideWhenUsed/>
    <w:rsid w:val="008C3CBE"/>
    <w:pPr>
      <w:numPr>
        <w:ilvl w:val="2"/>
      </w:numPr>
      <w:spacing w:before="200"/>
      <w:ind w:left="1701" w:hanging="624"/>
      <w:outlineLvl w:val="2"/>
    </w:pPr>
    <w:rPr>
      <w:rFonts w:eastAsia="HGPｺﾞｼｯｸM"/>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35_Header_from_page2_Chapter_No,35_ヘッダー左_Chapter_No."/>
    <w:basedOn w:val="a0"/>
    <w:link w:val="a5"/>
    <w:autoRedefine/>
    <w:uiPriority w:val="99"/>
    <w:unhideWhenUsed/>
    <w:qFormat/>
    <w:rsid w:val="00A14042"/>
    <w:pPr>
      <w:tabs>
        <w:tab w:val="center" w:pos="4252"/>
        <w:tab w:val="right" w:pos="8504"/>
      </w:tabs>
      <w:spacing w:before="140" w:line="20" w:lineRule="exact"/>
      <w:ind w:left="28" w:right="28"/>
    </w:pPr>
    <w:rPr>
      <w:rFonts w:ascii="ITC Avant Garde Std Bk" w:hAnsi="ITC Avant Garde Std Bk"/>
      <w:b/>
      <w:noProof/>
      <w:color w:val="FFFFFF" w:themeColor="background1"/>
      <w:sz w:val="14"/>
      <w:lang w:val="en-US"/>
    </w:rPr>
  </w:style>
  <w:style w:type="character" w:customStyle="1" w:styleId="a5">
    <w:name w:val="ヘッダー (文字)"/>
    <w:aliases w:val="35_Header_from_page2_Chapter_No (文字),35_ヘッダー左_Chapter_No. (文字)"/>
    <w:basedOn w:val="a1"/>
    <w:link w:val="a4"/>
    <w:uiPriority w:val="99"/>
    <w:rsid w:val="00A14042"/>
    <w:rPr>
      <w:rFonts w:ascii="ITC Avant Garde Std Bk" w:hAnsi="ITC Avant Garde Std Bk"/>
      <w:b/>
      <w:noProof/>
      <w:color w:val="FFFFFF" w:themeColor="background1"/>
      <w:sz w:val="14"/>
    </w:rPr>
  </w:style>
  <w:style w:type="paragraph" w:styleId="a6">
    <w:name w:val="footer"/>
    <w:aliases w:val="41_Page_No,41_ページ番号"/>
    <w:basedOn w:val="a0"/>
    <w:link w:val="a7"/>
    <w:autoRedefine/>
    <w:uiPriority w:val="99"/>
    <w:unhideWhenUsed/>
    <w:qFormat/>
    <w:rsid w:val="00D12613"/>
    <w:pPr>
      <w:tabs>
        <w:tab w:val="center" w:pos="4252"/>
        <w:tab w:val="right" w:pos="8504"/>
      </w:tabs>
      <w:spacing w:before="0" w:after="720" w:line="200" w:lineRule="exact"/>
      <w:jc w:val="center"/>
    </w:pPr>
    <w:rPr>
      <w:rFonts w:ascii="ITC Avant Garde Std XLt" w:hAnsi="ITC Avant Garde Std XLt"/>
      <w:sz w:val="20"/>
    </w:rPr>
  </w:style>
  <w:style w:type="character" w:customStyle="1" w:styleId="a7">
    <w:name w:val="フッター (文字)"/>
    <w:aliases w:val="41_Page_No (文字),41_ページ番号 (文字)"/>
    <w:basedOn w:val="a1"/>
    <w:link w:val="a6"/>
    <w:uiPriority w:val="99"/>
    <w:rsid w:val="00D12613"/>
    <w:rPr>
      <w:rFonts w:ascii="ITC Avant Garde Std XLt" w:hAnsi="ITC Avant Garde Std XLt"/>
      <w:sz w:val="20"/>
      <w:lang w:val="en-GB"/>
    </w:rPr>
  </w:style>
  <w:style w:type="table" w:styleId="a8">
    <w:name w:val="Table Grid"/>
    <w:basedOn w:val="a2"/>
    <w:uiPriority w:val="39"/>
    <w:rsid w:val="00840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uiPriority w:val="34"/>
    <w:qFormat/>
    <w:rsid w:val="00AA6273"/>
    <w:pPr>
      <w:ind w:leftChars="400" w:left="840"/>
    </w:pPr>
  </w:style>
  <w:style w:type="paragraph" w:styleId="aa">
    <w:name w:val="endnote text"/>
    <w:basedOn w:val="a0"/>
    <w:link w:val="ab"/>
    <w:uiPriority w:val="99"/>
    <w:semiHidden/>
    <w:unhideWhenUsed/>
    <w:rsid w:val="00AA6273"/>
  </w:style>
  <w:style w:type="character" w:customStyle="1" w:styleId="ab">
    <w:name w:val="文末脚注文字列 (文字)"/>
    <w:basedOn w:val="a1"/>
    <w:link w:val="aa"/>
    <w:uiPriority w:val="99"/>
    <w:semiHidden/>
    <w:rsid w:val="00AA6273"/>
  </w:style>
  <w:style w:type="character" w:styleId="ac">
    <w:name w:val="endnote reference"/>
    <w:basedOn w:val="a1"/>
    <w:uiPriority w:val="99"/>
    <w:semiHidden/>
    <w:unhideWhenUsed/>
    <w:rsid w:val="00AA6273"/>
    <w:rPr>
      <w:vertAlign w:val="superscript"/>
    </w:rPr>
  </w:style>
  <w:style w:type="paragraph" w:styleId="a">
    <w:name w:val="caption"/>
    <w:aliases w:val="22_Figure_No"/>
    <w:basedOn w:val="a0"/>
    <w:next w:val="a0"/>
    <w:autoRedefine/>
    <w:uiPriority w:val="35"/>
    <w:unhideWhenUsed/>
    <w:qFormat/>
    <w:rsid w:val="00891800"/>
    <w:pPr>
      <w:numPr>
        <w:numId w:val="5"/>
      </w:numPr>
      <w:spacing w:before="0" w:after="28" w:line="180" w:lineRule="exact"/>
      <w:ind w:left="1577" w:rightChars="300" w:right="300" w:hanging="227"/>
    </w:pPr>
    <w:rPr>
      <w:rFonts w:ascii="ITC Avant Garde Std Bk" w:hAnsi="ITC Avant Garde Std Bk"/>
      <w:bCs/>
      <w:sz w:val="18"/>
    </w:rPr>
  </w:style>
  <w:style w:type="paragraph" w:styleId="ad">
    <w:name w:val="footnote text"/>
    <w:aliases w:val="02_Footnote"/>
    <w:basedOn w:val="a0"/>
    <w:link w:val="ae"/>
    <w:uiPriority w:val="99"/>
    <w:unhideWhenUsed/>
    <w:qFormat/>
    <w:rsid w:val="007632E0"/>
    <w:pPr>
      <w:spacing w:before="40" w:after="40" w:line="180" w:lineRule="exact"/>
      <w:ind w:left="0" w:right="0"/>
    </w:pPr>
    <w:rPr>
      <w:rFonts w:eastAsia="Segoe UI"/>
      <w:color w:val="000000" w:themeColor="text1"/>
      <w:sz w:val="14"/>
    </w:rPr>
  </w:style>
  <w:style w:type="character" w:customStyle="1" w:styleId="ae">
    <w:name w:val="脚注文字列 (文字)"/>
    <w:aliases w:val="02_Footnote (文字)"/>
    <w:basedOn w:val="a1"/>
    <w:link w:val="ad"/>
    <w:uiPriority w:val="99"/>
    <w:rsid w:val="007632E0"/>
    <w:rPr>
      <w:rFonts w:eastAsia="Segoe UI"/>
      <w:color w:val="000000" w:themeColor="text1"/>
      <w:sz w:val="14"/>
      <w:lang w:val="en-GB"/>
    </w:rPr>
  </w:style>
  <w:style w:type="character" w:styleId="af">
    <w:name w:val="footnote reference"/>
    <w:basedOn w:val="a1"/>
    <w:uiPriority w:val="99"/>
    <w:unhideWhenUsed/>
    <w:rsid w:val="004C651A"/>
    <w:rPr>
      <w:vertAlign w:val="superscript"/>
    </w:rPr>
  </w:style>
  <w:style w:type="paragraph" w:styleId="af0">
    <w:name w:val="Balloon Text"/>
    <w:basedOn w:val="a0"/>
    <w:link w:val="af1"/>
    <w:uiPriority w:val="99"/>
    <w:semiHidden/>
    <w:unhideWhenUsed/>
    <w:rsid w:val="001C134C"/>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1C134C"/>
    <w:rPr>
      <w:rFonts w:asciiTheme="majorHAnsi" w:eastAsiaTheme="majorEastAsia" w:hAnsiTheme="majorHAnsi" w:cstheme="majorBidi"/>
      <w:sz w:val="18"/>
      <w:szCs w:val="18"/>
    </w:rPr>
  </w:style>
  <w:style w:type="character" w:customStyle="1" w:styleId="10">
    <w:name w:val="見出し 1 (文字)"/>
    <w:aliases w:val="11_Heading_1 (文字)"/>
    <w:basedOn w:val="a1"/>
    <w:link w:val="1"/>
    <w:uiPriority w:val="9"/>
    <w:rsid w:val="00A3280B"/>
    <w:rPr>
      <w:rFonts w:ascii="ITC Avant Garde Std Bk" w:eastAsia="ITC Avant Garde Std Bk" w:hAnsi="ITC Avant Garde Std Bk" w:cstheme="majorBidi"/>
      <w:color w:val="418438"/>
      <w:sz w:val="44"/>
      <w:szCs w:val="44"/>
      <w:lang w:val="en-GB"/>
    </w:rPr>
  </w:style>
  <w:style w:type="character" w:customStyle="1" w:styleId="20">
    <w:name w:val="見出し 2 (文字)"/>
    <w:aliases w:val="12_Heading_2 (文字)"/>
    <w:basedOn w:val="a1"/>
    <w:link w:val="2"/>
    <w:uiPriority w:val="9"/>
    <w:rsid w:val="008C3CBE"/>
    <w:rPr>
      <w:rFonts w:eastAsia="HGSｺﾞｼｯｸM" w:cstheme="majorBidi"/>
      <w:sz w:val="28"/>
      <w:lang w:val="en-GB"/>
    </w:rPr>
  </w:style>
  <w:style w:type="paragraph" w:styleId="af2">
    <w:name w:val="Subtitle"/>
    <w:aliases w:val="34_Header_from_Page2_title,34_ヘッダー右タイトル_2ページ目以降"/>
    <w:basedOn w:val="a0"/>
    <w:next w:val="a0"/>
    <w:link w:val="af3"/>
    <w:autoRedefine/>
    <w:uiPriority w:val="11"/>
    <w:qFormat/>
    <w:rsid w:val="00947AB9"/>
    <w:pPr>
      <w:adjustRightInd w:val="0"/>
      <w:spacing w:before="140" w:line="20" w:lineRule="exact"/>
      <w:ind w:left="113" w:right="28"/>
      <w:jc w:val="right"/>
    </w:pPr>
    <w:rPr>
      <w:rFonts w:ascii="ITC Avant Garde Std Bk" w:hAnsi="ITC Avant Garde Std Bk" w:cstheme="majorBidi"/>
      <w:color w:val="FFFFFF" w:themeColor="background1"/>
      <w:sz w:val="14"/>
      <w:szCs w:val="24"/>
    </w:rPr>
  </w:style>
  <w:style w:type="character" w:customStyle="1" w:styleId="af3">
    <w:name w:val="副題 (文字)"/>
    <w:aliases w:val="34_Header_from_Page2_title (文字),34_ヘッダー右タイトル_2ページ目以降 (文字)"/>
    <w:basedOn w:val="a1"/>
    <w:link w:val="af2"/>
    <w:uiPriority w:val="11"/>
    <w:rsid w:val="00947AB9"/>
    <w:rPr>
      <w:rFonts w:ascii="ITC Avant Garde Std Bk" w:hAnsi="ITC Avant Garde Std Bk" w:cstheme="majorBidi"/>
      <w:color w:val="FFFFFF" w:themeColor="background1"/>
      <w:sz w:val="14"/>
      <w:szCs w:val="24"/>
      <w:lang w:val="en-GB"/>
    </w:rPr>
  </w:style>
  <w:style w:type="paragraph" w:styleId="af4">
    <w:name w:val="E-mail Signature"/>
    <w:basedOn w:val="a0"/>
    <w:link w:val="af5"/>
    <w:uiPriority w:val="99"/>
    <w:unhideWhenUsed/>
    <w:rsid w:val="00FC6B8D"/>
  </w:style>
  <w:style w:type="character" w:customStyle="1" w:styleId="af5">
    <w:name w:val="電子メール署名 (文字)"/>
    <w:basedOn w:val="a1"/>
    <w:link w:val="af4"/>
    <w:uiPriority w:val="99"/>
    <w:rsid w:val="00FC6B8D"/>
    <w:rPr>
      <w:lang w:val="en-GB"/>
    </w:rPr>
  </w:style>
  <w:style w:type="paragraph" w:styleId="af6">
    <w:name w:val="Title"/>
    <w:aliases w:val="1_Title"/>
    <w:basedOn w:val="a0"/>
    <w:next w:val="2Subtitle"/>
    <w:link w:val="af7"/>
    <w:autoRedefine/>
    <w:uiPriority w:val="10"/>
    <w:qFormat/>
    <w:rsid w:val="003936C9"/>
    <w:pPr>
      <w:spacing w:before="400" w:line="540" w:lineRule="exact"/>
      <w:ind w:left="28" w:right="28"/>
      <w:outlineLvl w:val="0"/>
    </w:pPr>
    <w:rPr>
      <w:rFonts w:ascii="ITC Avant Garde Std Bk" w:eastAsia="HGPｺﾞｼｯｸE" w:hAnsi="ITC Avant Garde Std Bk" w:cstheme="majorBidi"/>
      <w:color w:val="418438"/>
      <w:sz w:val="44"/>
      <w:szCs w:val="32"/>
    </w:rPr>
  </w:style>
  <w:style w:type="character" w:customStyle="1" w:styleId="af7">
    <w:name w:val="表題 (文字)"/>
    <w:aliases w:val="1_Title (文字)"/>
    <w:basedOn w:val="a1"/>
    <w:link w:val="af6"/>
    <w:uiPriority w:val="10"/>
    <w:rsid w:val="003936C9"/>
    <w:rPr>
      <w:rFonts w:ascii="ITC Avant Garde Std Bk" w:eastAsia="HGPｺﾞｼｯｸE" w:hAnsi="ITC Avant Garde Std Bk" w:cstheme="majorBidi"/>
      <w:color w:val="418438"/>
      <w:sz w:val="44"/>
      <w:szCs w:val="32"/>
      <w:lang w:val="en-GB"/>
    </w:rPr>
  </w:style>
  <w:style w:type="paragraph" w:styleId="af8">
    <w:name w:val="Quote"/>
    <w:aliases w:val="23_Source"/>
    <w:basedOn w:val="a0"/>
    <w:next w:val="a0"/>
    <w:link w:val="af9"/>
    <w:autoRedefine/>
    <w:uiPriority w:val="29"/>
    <w:qFormat/>
    <w:rsid w:val="00891800"/>
    <w:pPr>
      <w:spacing w:before="10" w:after="10" w:line="180" w:lineRule="exact"/>
      <w:ind w:left="0" w:right="0"/>
    </w:pPr>
    <w:rPr>
      <w:rFonts w:ascii="ITC Avant Garde Std XLt" w:eastAsia="ITC Avant Garde Std XLt" w:hAnsi="ITC Avant Garde Std XLt"/>
      <w:iCs/>
      <w:color w:val="404040" w:themeColor="text1" w:themeTint="BF"/>
      <w:sz w:val="14"/>
    </w:rPr>
  </w:style>
  <w:style w:type="character" w:customStyle="1" w:styleId="af9">
    <w:name w:val="引用文 (文字)"/>
    <w:aliases w:val="23_Source (文字)"/>
    <w:basedOn w:val="a1"/>
    <w:link w:val="af8"/>
    <w:uiPriority w:val="29"/>
    <w:rsid w:val="00891800"/>
    <w:rPr>
      <w:rFonts w:ascii="ITC Avant Garde Std XLt" w:eastAsia="ITC Avant Garde Std XLt" w:hAnsi="ITC Avant Garde Std XLt"/>
      <w:iCs/>
      <w:color w:val="404040" w:themeColor="text1" w:themeTint="BF"/>
      <w:sz w:val="14"/>
      <w:lang w:val="en-GB"/>
    </w:rPr>
  </w:style>
  <w:style w:type="paragraph" w:styleId="afa">
    <w:name w:val="List Bullet"/>
    <w:aliases w:val="21_Bullet"/>
    <w:basedOn w:val="a0"/>
    <w:autoRedefine/>
    <w:uiPriority w:val="99"/>
    <w:unhideWhenUsed/>
    <w:qFormat/>
    <w:rsid w:val="0070557B"/>
    <w:pPr>
      <w:adjustRightInd w:val="0"/>
      <w:spacing w:before="200"/>
      <w:ind w:left="851"/>
    </w:pPr>
    <w:rPr>
      <w:sz w:val="20"/>
    </w:rPr>
  </w:style>
  <w:style w:type="paragraph" w:customStyle="1" w:styleId="01Topmargintext">
    <w:name w:val="01_Top_margin_text"/>
    <w:basedOn w:val="a0"/>
    <w:autoRedefine/>
    <w:qFormat/>
    <w:rsid w:val="007632E0"/>
    <w:pPr>
      <w:spacing w:before="1200"/>
    </w:pPr>
  </w:style>
  <w:style w:type="paragraph" w:styleId="afb">
    <w:name w:val="No Spacing"/>
    <w:uiPriority w:val="1"/>
    <w:qFormat/>
    <w:rsid w:val="00775866"/>
    <w:pPr>
      <w:widowControl w:val="0"/>
      <w:snapToGrid w:val="0"/>
      <w:ind w:left="567" w:right="567"/>
    </w:pPr>
    <w:rPr>
      <w:lang w:val="en-GB"/>
    </w:rPr>
  </w:style>
  <w:style w:type="paragraph" w:customStyle="1" w:styleId="2Subtitle">
    <w:name w:val="2_Subtitle"/>
    <w:basedOn w:val="a0"/>
    <w:next w:val="3Author"/>
    <w:autoRedefine/>
    <w:qFormat/>
    <w:rsid w:val="00A94B27"/>
    <w:pPr>
      <w:spacing w:before="50" w:afterLines="300" w:after="1080" w:line="440" w:lineRule="exact"/>
      <w:ind w:left="28" w:right="28"/>
    </w:pPr>
    <w:rPr>
      <w:rFonts w:ascii="ITC Avant Garde Std Bk" w:hAnsi="ITC Avant Garde Std Bk"/>
      <w:sz w:val="28"/>
    </w:rPr>
  </w:style>
  <w:style w:type="paragraph" w:customStyle="1" w:styleId="3Author">
    <w:name w:val="3_Author"/>
    <w:basedOn w:val="a0"/>
    <w:autoRedefine/>
    <w:qFormat/>
    <w:rsid w:val="00D47FBB"/>
    <w:pPr>
      <w:wordWrap w:val="0"/>
      <w:spacing w:before="680" w:line="120" w:lineRule="atLeast"/>
      <w:ind w:left="0" w:right="0"/>
      <w:jc w:val="right"/>
    </w:pPr>
    <w:rPr>
      <w:rFonts w:ascii="ITC Avant Garde Std Bk" w:eastAsia="HGPｺﾞｼｯｸE" w:hAnsi="ITC Avant Garde Std Bk" w:cstheme="majorBidi"/>
      <w:color w:val="418438"/>
      <w:sz w:val="44"/>
      <w:szCs w:val="44"/>
    </w:rPr>
  </w:style>
  <w:style w:type="paragraph" w:customStyle="1" w:styleId="4IGESArea">
    <w:name w:val="4_IGES_Area"/>
    <w:basedOn w:val="3Author"/>
    <w:autoRedefine/>
    <w:qFormat/>
    <w:rsid w:val="000D0B15"/>
    <w:pPr>
      <w:spacing w:before="0" w:after="120" w:line="200" w:lineRule="exact"/>
    </w:pPr>
    <w:rPr>
      <w:sz w:val="21"/>
    </w:rPr>
  </w:style>
  <w:style w:type="paragraph" w:customStyle="1" w:styleId="5Keypoints">
    <w:name w:val="5_Keypoints"/>
    <w:basedOn w:val="a0"/>
    <w:autoRedefine/>
    <w:qFormat/>
    <w:rsid w:val="003936C9"/>
    <w:pPr>
      <w:spacing w:before="760" w:afterLines="30" w:after="30" w:line="300" w:lineRule="exact"/>
      <w:ind w:left="170" w:right="0"/>
    </w:pPr>
    <w:rPr>
      <w:sz w:val="30"/>
    </w:rPr>
  </w:style>
  <w:style w:type="paragraph" w:customStyle="1" w:styleId="33Yearmonth">
    <w:name w:val="33_Year_month"/>
    <w:basedOn w:val="af2"/>
    <w:autoRedefine/>
    <w:qFormat/>
    <w:rsid w:val="00FF7729"/>
    <w:pPr>
      <w:spacing w:before="0" w:line="240" w:lineRule="exact"/>
      <w:ind w:right="57"/>
      <w:jc w:val="left"/>
    </w:pPr>
    <w:rPr>
      <w:sz w:val="24"/>
    </w:rPr>
  </w:style>
  <w:style w:type="numbering" w:customStyle="1" w:styleId="TitleLevel1">
    <w:name w:val="Title_Level_1"/>
    <w:uiPriority w:val="99"/>
    <w:rsid w:val="001F5292"/>
    <w:pPr>
      <w:numPr>
        <w:numId w:val="22"/>
      </w:numPr>
    </w:pPr>
  </w:style>
  <w:style w:type="character" w:customStyle="1" w:styleId="30">
    <w:name w:val="見出し 3 (文字)"/>
    <w:aliases w:val="Title3 (文字)"/>
    <w:basedOn w:val="a1"/>
    <w:link w:val="3"/>
    <w:uiPriority w:val="9"/>
    <w:rsid w:val="008C3CBE"/>
    <w:rPr>
      <w:rFonts w:cstheme="majorBidi"/>
      <w:sz w:val="24"/>
      <w:lang w:val="en-GB"/>
    </w:rPr>
  </w:style>
  <w:style w:type="paragraph" w:customStyle="1" w:styleId="31HeadercoverpagePubtype">
    <w:name w:val="31_Header_coverpage_Pubtype"/>
    <w:basedOn w:val="33Yearmonth"/>
    <w:qFormat/>
    <w:rsid w:val="00A36FA1"/>
  </w:style>
  <w:style w:type="paragraph" w:customStyle="1" w:styleId="40FootnoteSeparator">
    <w:name w:val="40_Footnote_Separator"/>
    <w:basedOn w:val="a0"/>
    <w:next w:val="ad"/>
    <w:qFormat/>
    <w:rsid w:val="007632E0"/>
    <w:pPr>
      <w:spacing w:line="200" w:lineRule="exact"/>
      <w:ind w:left="0" w:right="0"/>
    </w:pPr>
  </w:style>
  <w:style w:type="paragraph" w:customStyle="1" w:styleId="33">
    <w:name w:val="33_ヘッダー年月"/>
    <w:rsid w:val="001022F5"/>
    <w:pPr>
      <w:spacing w:line="240" w:lineRule="exact"/>
      <w:ind w:left="113" w:right="113"/>
    </w:pPr>
    <w:rPr>
      <w:rFonts w:ascii="ITC Avant Garde Std Bk" w:hAnsi="ITC Avant Garde Std Bk" w:cstheme="majorBidi"/>
      <w:color w:val="FFFFFF" w:themeColor="background1"/>
      <w:sz w:val="18"/>
      <w:szCs w:val="24"/>
      <w:lang w:val="en-GB"/>
    </w:rPr>
  </w:style>
  <w:style w:type="paragraph" w:customStyle="1" w:styleId="43IGES">
    <w:name w:val="43_IGES連絡先"/>
    <w:link w:val="43IGESChar"/>
    <w:qFormat/>
    <w:rsid w:val="00D32F4B"/>
    <w:pPr>
      <w:spacing w:before="100" w:line="180" w:lineRule="exact"/>
      <w:jc w:val="center"/>
    </w:pPr>
    <w:rPr>
      <w:rFonts w:eastAsia="HGSｺﾞｼｯｸM"/>
      <w:color w:val="000000" w:themeColor="text1"/>
      <w:sz w:val="14"/>
      <w:szCs w:val="16"/>
      <w:lang w:val="en-GB"/>
    </w:rPr>
  </w:style>
  <w:style w:type="character" w:styleId="afc">
    <w:name w:val="Hyperlink"/>
    <w:basedOn w:val="a1"/>
    <w:uiPriority w:val="99"/>
    <w:unhideWhenUsed/>
    <w:rsid w:val="001022F5"/>
    <w:rPr>
      <w:color w:val="0563C1" w:themeColor="hyperlink"/>
      <w:u w:val="single"/>
    </w:rPr>
  </w:style>
  <w:style w:type="paragraph" w:customStyle="1" w:styleId="42Acknowledgements">
    <w:name w:val="42_Acknowledgements"/>
    <w:basedOn w:val="43IGES"/>
    <w:qFormat/>
    <w:rsid w:val="001022F5"/>
    <w:pPr>
      <w:spacing w:before="120" w:line="280" w:lineRule="exact"/>
      <w:contextualSpacing/>
    </w:pPr>
  </w:style>
  <w:style w:type="paragraph" w:customStyle="1" w:styleId="44Copyright">
    <w:name w:val="44_Copyright"/>
    <w:basedOn w:val="42Acknowledgements"/>
    <w:qFormat/>
    <w:rsid w:val="00D32F4B"/>
    <w:pPr>
      <w:spacing w:line="200" w:lineRule="exact"/>
    </w:pPr>
    <w:rPr>
      <w:color w:val="418438"/>
      <w:sz w:val="12"/>
    </w:rPr>
  </w:style>
  <w:style w:type="paragraph" w:customStyle="1" w:styleId="322">
    <w:name w:val="32_ヘッダーカテゴリー2ページ目以降"/>
    <w:basedOn w:val="a0"/>
    <w:qFormat/>
    <w:rsid w:val="008069EF"/>
    <w:pPr>
      <w:widowControl/>
      <w:snapToGrid/>
      <w:spacing w:before="0" w:line="240" w:lineRule="exact"/>
      <w:ind w:left="113" w:right="113"/>
    </w:pPr>
    <w:rPr>
      <w:rFonts w:ascii="ITC Avant Garde Std Bk" w:hAnsi="ITC Avant Garde Std Bk" w:cstheme="majorBidi"/>
      <w:color w:val="FFFFFF" w:themeColor="background1"/>
      <w:sz w:val="18"/>
      <w:szCs w:val="24"/>
    </w:rPr>
  </w:style>
  <w:style w:type="paragraph" w:customStyle="1" w:styleId="43IGEScontacts">
    <w:name w:val="43_IGES_contacts"/>
    <w:basedOn w:val="43IGES"/>
    <w:link w:val="43IGEScontactsChar"/>
    <w:qFormat/>
    <w:rsid w:val="00072002"/>
    <w:rPr>
      <w:rFonts w:ascii="ITC Avant Garde Std Bk" w:hAnsi="ITC Avant Garde Std Bk"/>
    </w:rPr>
  </w:style>
  <w:style w:type="character" w:customStyle="1" w:styleId="43IGESChar">
    <w:name w:val="43_IGES連絡先 Char"/>
    <w:basedOn w:val="a1"/>
    <w:link w:val="43IGES"/>
    <w:rsid w:val="00072002"/>
    <w:rPr>
      <w:rFonts w:eastAsia="HGSｺﾞｼｯｸM"/>
      <w:color w:val="000000" w:themeColor="text1"/>
      <w:sz w:val="14"/>
      <w:szCs w:val="16"/>
      <w:lang w:val="en-GB"/>
    </w:rPr>
  </w:style>
  <w:style w:type="character" w:customStyle="1" w:styleId="43IGEScontactsChar">
    <w:name w:val="43_IGES_contacts Char"/>
    <w:basedOn w:val="43IGESChar"/>
    <w:link w:val="43IGEScontacts"/>
    <w:rsid w:val="00072002"/>
    <w:rPr>
      <w:rFonts w:ascii="ITC Avant Garde Std Bk" w:eastAsia="HGSｺﾞｼｯｸM" w:hAnsi="ITC Avant Garde Std Bk"/>
      <w:color w:val="000000" w:themeColor="text1"/>
      <w:sz w:val="14"/>
      <w:szCs w:val="16"/>
      <w:lang w:val="en-GB"/>
    </w:rPr>
  </w:style>
  <w:style w:type="paragraph" w:styleId="afd">
    <w:name w:val="annotation text"/>
    <w:basedOn w:val="a0"/>
    <w:link w:val="afe"/>
    <w:uiPriority w:val="99"/>
    <w:semiHidden/>
    <w:unhideWhenUsed/>
    <w:rsid w:val="000D0B15"/>
    <w:pPr>
      <w:snapToGrid/>
      <w:spacing w:before="0" w:line="240" w:lineRule="auto"/>
      <w:ind w:left="0" w:right="0"/>
      <w:jc w:val="both"/>
    </w:pPr>
    <w:rPr>
      <w:rFonts w:asciiTheme="minorHAnsi" w:eastAsiaTheme="minorEastAsia" w:hAnsiTheme="minorHAnsi"/>
      <w:sz w:val="20"/>
      <w:szCs w:val="20"/>
    </w:rPr>
  </w:style>
  <w:style w:type="character" w:customStyle="1" w:styleId="afe">
    <w:name w:val="コメント文字列 (文字)"/>
    <w:basedOn w:val="a1"/>
    <w:link w:val="afd"/>
    <w:uiPriority w:val="99"/>
    <w:semiHidden/>
    <w:rsid w:val="000D0B15"/>
    <w:rPr>
      <w:rFonts w:asciiTheme="minorHAnsi" w:eastAsiaTheme="minorEastAsia" w:hAnsiTheme="minorHAnsi"/>
      <w:sz w:val="20"/>
      <w:szCs w:val="20"/>
      <w:lang w:val="en-GB"/>
    </w:rPr>
  </w:style>
  <w:style w:type="character" w:styleId="aff">
    <w:name w:val="annotation reference"/>
    <w:basedOn w:val="a1"/>
    <w:uiPriority w:val="99"/>
    <w:semiHidden/>
    <w:unhideWhenUsed/>
    <w:rsid w:val="000D0B15"/>
    <w:rPr>
      <w:sz w:val="16"/>
      <w:szCs w:val="16"/>
    </w:rPr>
  </w:style>
  <w:style w:type="paragraph" w:styleId="Web">
    <w:name w:val="Normal (Web)"/>
    <w:basedOn w:val="a0"/>
    <w:uiPriority w:val="99"/>
    <w:semiHidden/>
    <w:unhideWhenUsed/>
    <w:rsid w:val="000D0B15"/>
    <w:pPr>
      <w:widowControl/>
      <w:snapToGrid/>
      <w:spacing w:beforeAutospacing="1" w:after="100" w:afterAutospacing="1" w:line="240" w:lineRule="auto"/>
      <w:ind w:left="0" w:right="0"/>
    </w:pPr>
    <w:rPr>
      <w:rFonts w:ascii="ＭＳ Ｐゴシック" w:eastAsia="ＭＳ Ｐゴシック" w:hAnsi="ＭＳ Ｐゴシック" w:cs="ＭＳ Ｐゴシック"/>
      <w:kern w:val="0"/>
      <w:sz w:val="24"/>
      <w:szCs w:val="24"/>
      <w:lang w:val="en-US"/>
    </w:rPr>
  </w:style>
  <w:style w:type="character" w:customStyle="1" w:styleId="apple-converted-space">
    <w:name w:val="apple-converted-space"/>
    <w:basedOn w:val="a1"/>
    <w:rsid w:val="000D0B15"/>
  </w:style>
  <w:style w:type="character" w:customStyle="1" w:styleId="caps">
    <w:name w:val="caps"/>
    <w:basedOn w:val="a1"/>
    <w:rsid w:val="000D0B15"/>
  </w:style>
  <w:style w:type="paragraph" w:styleId="aff0">
    <w:name w:val="annotation subject"/>
    <w:basedOn w:val="afd"/>
    <w:next w:val="afd"/>
    <w:link w:val="aff1"/>
    <w:uiPriority w:val="99"/>
    <w:semiHidden/>
    <w:unhideWhenUsed/>
    <w:rsid w:val="007E11DE"/>
    <w:pPr>
      <w:snapToGrid w:val="0"/>
      <w:spacing w:before="100" w:line="320" w:lineRule="exact"/>
      <w:ind w:left="567" w:right="567"/>
      <w:jc w:val="left"/>
    </w:pPr>
    <w:rPr>
      <w:rFonts w:ascii="Segoe UI" w:eastAsia="HGPｺﾞｼｯｸM" w:hAnsi="Segoe UI"/>
      <w:b/>
      <w:bCs/>
      <w:sz w:val="21"/>
      <w:szCs w:val="21"/>
    </w:rPr>
  </w:style>
  <w:style w:type="character" w:customStyle="1" w:styleId="aff1">
    <w:name w:val="コメント内容 (文字)"/>
    <w:basedOn w:val="afe"/>
    <w:link w:val="aff0"/>
    <w:uiPriority w:val="99"/>
    <w:semiHidden/>
    <w:rsid w:val="007E11DE"/>
    <w:rPr>
      <w:rFonts w:asciiTheme="minorHAnsi" w:eastAsiaTheme="minorEastAsia" w:hAnsiTheme="minorHAnsi"/>
      <w:b/>
      <w:bCs/>
      <w:sz w:val="20"/>
      <w:szCs w:val="20"/>
      <w:lang w:val="en-GB"/>
    </w:rPr>
  </w:style>
  <w:style w:type="character" w:styleId="aff2">
    <w:name w:val="FollowedHyperlink"/>
    <w:basedOn w:val="a1"/>
    <w:uiPriority w:val="99"/>
    <w:semiHidden/>
    <w:unhideWhenUsed/>
    <w:rsid w:val="00D43912"/>
    <w:rPr>
      <w:color w:val="954F72" w:themeColor="followedHyperlink"/>
      <w:u w:val="single"/>
    </w:rPr>
  </w:style>
  <w:style w:type="paragraph" w:styleId="aff3">
    <w:name w:val="Revision"/>
    <w:hidden/>
    <w:uiPriority w:val="99"/>
    <w:semiHidden/>
    <w:rsid w:val="0051777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139660">
      <w:bodyDiv w:val="1"/>
      <w:marLeft w:val="0"/>
      <w:marRight w:val="0"/>
      <w:marTop w:val="0"/>
      <w:marBottom w:val="0"/>
      <w:divBdr>
        <w:top w:val="none" w:sz="0" w:space="0" w:color="auto"/>
        <w:left w:val="none" w:sz="0" w:space="0" w:color="auto"/>
        <w:bottom w:val="none" w:sz="0" w:space="0" w:color="auto"/>
        <w:right w:val="none" w:sz="0" w:space="0" w:color="auto"/>
      </w:divBdr>
    </w:div>
    <w:div w:id="877858744">
      <w:bodyDiv w:val="1"/>
      <w:marLeft w:val="0"/>
      <w:marRight w:val="0"/>
      <w:marTop w:val="0"/>
      <w:marBottom w:val="0"/>
      <w:divBdr>
        <w:top w:val="none" w:sz="0" w:space="0" w:color="auto"/>
        <w:left w:val="none" w:sz="0" w:space="0" w:color="auto"/>
        <w:bottom w:val="none" w:sz="0" w:space="0" w:color="auto"/>
        <w:right w:val="none" w:sz="0" w:space="0" w:color="auto"/>
      </w:divBdr>
    </w:div>
    <w:div w:id="971444005">
      <w:bodyDiv w:val="1"/>
      <w:marLeft w:val="0"/>
      <w:marRight w:val="0"/>
      <w:marTop w:val="0"/>
      <w:marBottom w:val="0"/>
      <w:divBdr>
        <w:top w:val="none" w:sz="0" w:space="0" w:color="auto"/>
        <w:left w:val="none" w:sz="0" w:space="0" w:color="auto"/>
        <w:bottom w:val="none" w:sz="0" w:space="0" w:color="auto"/>
        <w:right w:val="none" w:sz="0" w:space="0" w:color="auto"/>
      </w:divBdr>
    </w:div>
    <w:div w:id="1032923197">
      <w:bodyDiv w:val="1"/>
      <w:marLeft w:val="0"/>
      <w:marRight w:val="0"/>
      <w:marTop w:val="0"/>
      <w:marBottom w:val="0"/>
      <w:divBdr>
        <w:top w:val="none" w:sz="0" w:space="0" w:color="auto"/>
        <w:left w:val="none" w:sz="0" w:space="0" w:color="auto"/>
        <w:bottom w:val="none" w:sz="0" w:space="0" w:color="auto"/>
        <w:right w:val="none" w:sz="0" w:space="0" w:color="auto"/>
      </w:divBdr>
    </w:div>
    <w:div w:id="1497307007">
      <w:bodyDiv w:val="1"/>
      <w:marLeft w:val="0"/>
      <w:marRight w:val="0"/>
      <w:marTop w:val="0"/>
      <w:marBottom w:val="0"/>
      <w:divBdr>
        <w:top w:val="none" w:sz="0" w:space="0" w:color="auto"/>
        <w:left w:val="none" w:sz="0" w:space="0" w:color="auto"/>
        <w:bottom w:val="none" w:sz="0" w:space="0" w:color="auto"/>
        <w:right w:val="none" w:sz="0" w:space="0" w:color="auto"/>
      </w:divBdr>
    </w:div>
    <w:div w:id="1788159068">
      <w:bodyDiv w:val="1"/>
      <w:marLeft w:val="0"/>
      <w:marRight w:val="0"/>
      <w:marTop w:val="0"/>
      <w:marBottom w:val="0"/>
      <w:divBdr>
        <w:top w:val="none" w:sz="0" w:space="0" w:color="auto"/>
        <w:left w:val="none" w:sz="0" w:space="0" w:color="auto"/>
        <w:bottom w:val="none" w:sz="0" w:space="0" w:color="auto"/>
        <w:right w:val="none" w:sz="0" w:space="0" w:color="auto"/>
      </w:divBdr>
    </w:div>
    <w:div w:id="1882593752">
      <w:bodyDiv w:val="1"/>
      <w:marLeft w:val="0"/>
      <w:marRight w:val="0"/>
      <w:marTop w:val="0"/>
      <w:marBottom w:val="0"/>
      <w:divBdr>
        <w:top w:val="none" w:sz="0" w:space="0" w:color="auto"/>
        <w:left w:val="none" w:sz="0" w:space="0" w:color="auto"/>
        <w:bottom w:val="none" w:sz="0" w:space="0" w:color="auto"/>
        <w:right w:val="none" w:sz="0" w:space="0" w:color="auto"/>
      </w:divBdr>
    </w:div>
    <w:div w:id="189990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yperlink" Target="http://www.iges.or.jp"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ges@iges.or.jp" TargetMode="External"/><Relationship Id="rId2" Type="http://schemas.openxmlformats.org/officeDocument/2006/relationships/numbering" Target="numbering.xml"/><Relationship Id="rId16" Type="http://schemas.openxmlformats.org/officeDocument/2006/relationships/hyperlink" Target="http://www.iges.or.jp"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ges.or.jp/en/sdgs/vlr/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ges@iges.or.jp" TargetMode="External"/><Relationship Id="rId23" Type="http://schemas.openxmlformats.org/officeDocument/2006/relationships/fontTable" Target="fontTable.xml"/><Relationship Id="rId10" Type="http://schemas.openxmlformats.org/officeDocument/2006/relationships/hyperlink" Target="http://webtv.un.org/search/part-4-local-2030-%E2%80%93-local-action-for-global-commitments-2019-hlpf-side-event-part1/6060539888001/?term=local%202030&amp;sort=dat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rchive.iges.or.jp/en/sdgs/apfsd/briefing-note-vlr.html" TargetMode="Externa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0EAFF-8079-4087-AEFA-BAC1A297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1351</Words>
  <Characters>7706</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IGES</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s-yano</dc:creator>
  <cp:keywords/>
  <dc:description/>
  <cp:lastModifiedBy>koike</cp:lastModifiedBy>
  <cp:revision>12</cp:revision>
  <cp:lastPrinted>2017-07-21T06:12:00Z</cp:lastPrinted>
  <dcterms:created xsi:type="dcterms:W3CDTF">2019-04-25T06:24:00Z</dcterms:created>
  <dcterms:modified xsi:type="dcterms:W3CDTF">2019-12-11T06:32:00Z</dcterms:modified>
</cp:coreProperties>
</file>